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shd w:val="clear" w:color="auto" w:fill="FFFFFF"/>
        <w:kinsoku/>
        <w:wordWrap/>
        <w:overflowPunct/>
        <w:topLinePunct w:val="0"/>
        <w:autoSpaceDE/>
        <w:autoSpaceDN/>
        <w:bidi w:val="0"/>
        <w:adjustRightInd/>
        <w:snapToGrid/>
        <w:spacing w:line="360" w:lineRule="auto"/>
        <w:ind w:left="0" w:leftChars="0" w:right="0" w:rightChars="0"/>
        <w:jc w:val="left"/>
        <w:textAlignment w:val="auto"/>
        <w:rPr>
          <w:rFonts w:ascii="仿宋" w:hAnsi="仿宋" w:eastAsia="仿宋" w:cs="宋体"/>
          <w:bCs/>
          <w:kern w:val="0"/>
          <w:sz w:val="24"/>
        </w:rPr>
      </w:pPr>
      <w:bookmarkStart w:id="0" w:name="_GoBack"/>
      <w:bookmarkEnd w:id="0"/>
      <w:r>
        <w:rPr>
          <w:rFonts w:hint="eastAsia" w:ascii="仿宋" w:hAnsi="仿宋" w:eastAsia="仿宋" w:cs="宋体"/>
          <w:bCs/>
          <w:kern w:val="0"/>
          <w:sz w:val="24"/>
        </w:rPr>
        <w:t>附件</w:t>
      </w:r>
    </w:p>
    <w:p>
      <w:pPr>
        <w:keepNext w:val="0"/>
        <w:keepLines w:val="0"/>
        <w:pageBreakBefore w:val="0"/>
        <w:widowControl/>
        <w:shd w:val="clear" w:color="auto" w:fill="FFFFFF"/>
        <w:kinsoku/>
        <w:wordWrap/>
        <w:overflowPunct/>
        <w:topLinePunct w:val="0"/>
        <w:autoSpaceDE/>
        <w:autoSpaceDN/>
        <w:bidi w:val="0"/>
        <w:adjustRightInd/>
        <w:snapToGrid/>
        <w:spacing w:after="312" w:afterLines="100" w:line="360" w:lineRule="auto"/>
        <w:ind w:left="0" w:leftChars="0" w:right="0" w:rightChars="0"/>
        <w:jc w:val="center"/>
        <w:textAlignment w:val="auto"/>
        <w:rPr>
          <w:rFonts w:ascii="宋体" w:hAnsi="宋体" w:cs="宋体"/>
          <w:bCs/>
          <w:kern w:val="0"/>
          <w:sz w:val="32"/>
        </w:rPr>
      </w:pPr>
      <w:r>
        <w:rPr>
          <w:rFonts w:ascii="宋体" w:hAnsi="宋体" w:cs="宋体"/>
          <w:bCs/>
          <w:kern w:val="0"/>
          <w:sz w:val="32"/>
        </w:rPr>
        <w:t>2018年度国家科学技术</w:t>
      </w:r>
      <w:r>
        <w:rPr>
          <w:rFonts w:hint="eastAsia" w:ascii="宋体" w:hAnsi="宋体" w:cs="宋体"/>
          <w:bCs/>
          <w:kern w:val="0"/>
          <w:sz w:val="32"/>
        </w:rPr>
        <w:t>进步奖推荐项目</w:t>
      </w:r>
      <w:r>
        <w:rPr>
          <w:rFonts w:ascii="宋体" w:hAnsi="宋体" w:cs="宋体"/>
          <w:bCs/>
          <w:kern w:val="0"/>
          <w:sz w:val="32"/>
        </w:rPr>
        <w:t>公示</w:t>
      </w:r>
    </w:p>
    <w:p>
      <w:pPr>
        <w:keepNext w:val="0"/>
        <w:keepLines w:val="0"/>
        <w:pageBreakBefore w:val="0"/>
        <w:kinsoku/>
        <w:wordWrap/>
        <w:overflowPunct/>
        <w:topLinePunct w:val="0"/>
        <w:autoSpaceDE/>
        <w:autoSpaceDN/>
        <w:bidi w:val="0"/>
        <w:adjustRightInd/>
        <w:snapToGrid/>
        <w:spacing w:line="360" w:lineRule="auto"/>
        <w:ind w:left="0" w:leftChars="0" w:right="0" w:rightChars="0"/>
        <w:textAlignment w:val="auto"/>
        <w:outlineLvl w:val="1"/>
        <w:rPr>
          <w:b/>
          <w:sz w:val="24"/>
        </w:rPr>
      </w:pPr>
      <w:r>
        <w:rPr>
          <w:rFonts w:hint="eastAsia"/>
          <w:b/>
          <w:sz w:val="24"/>
        </w:rPr>
        <w:t>（一）项目名称</w:t>
      </w:r>
    </w:p>
    <w:p>
      <w:pPr>
        <w:keepNext w:val="0"/>
        <w:keepLines w:val="0"/>
        <w:pageBreakBefore w:val="0"/>
        <w:kinsoku/>
        <w:wordWrap/>
        <w:overflowPunct/>
        <w:topLinePunct w:val="0"/>
        <w:autoSpaceDE/>
        <w:autoSpaceDN/>
        <w:bidi w:val="0"/>
        <w:adjustRightInd/>
        <w:snapToGrid/>
        <w:spacing w:line="360" w:lineRule="auto"/>
        <w:ind w:left="0" w:leftChars="0" w:right="0" w:rightChars="0" w:firstLine="480" w:firstLineChars="200"/>
        <w:textAlignment w:val="auto"/>
        <w:rPr>
          <w:sz w:val="24"/>
        </w:rPr>
      </w:pPr>
      <w:r>
        <w:rPr>
          <w:rFonts w:hint="eastAsia"/>
          <w:sz w:val="24"/>
        </w:rPr>
        <w:t>超500米跨径钢管混凝土拱桥关键技术</w:t>
      </w:r>
    </w:p>
    <w:p>
      <w:pPr>
        <w:keepNext w:val="0"/>
        <w:keepLines w:val="0"/>
        <w:pageBreakBefore w:val="0"/>
        <w:kinsoku/>
        <w:wordWrap/>
        <w:overflowPunct/>
        <w:topLinePunct w:val="0"/>
        <w:autoSpaceDE/>
        <w:autoSpaceDN/>
        <w:bidi w:val="0"/>
        <w:adjustRightInd/>
        <w:snapToGrid/>
        <w:spacing w:line="360" w:lineRule="auto"/>
        <w:ind w:left="0" w:leftChars="0" w:right="0" w:rightChars="0"/>
        <w:textAlignment w:val="auto"/>
        <w:outlineLvl w:val="1"/>
        <w:rPr>
          <w:b/>
          <w:sz w:val="24"/>
        </w:rPr>
      </w:pPr>
      <w:r>
        <w:rPr>
          <w:rFonts w:hint="eastAsia"/>
          <w:b/>
          <w:sz w:val="24"/>
        </w:rPr>
        <w:t>（二）提名专家</w:t>
      </w:r>
      <w:r>
        <w:rPr>
          <w:b/>
          <w:sz w:val="24"/>
        </w:rPr>
        <w:t>及提名意见</w:t>
      </w:r>
    </w:p>
    <w:p>
      <w:pPr>
        <w:keepNext w:val="0"/>
        <w:keepLines w:val="0"/>
        <w:pageBreakBefore w:val="0"/>
        <w:kinsoku/>
        <w:wordWrap/>
        <w:overflowPunct/>
        <w:topLinePunct w:val="0"/>
        <w:autoSpaceDE/>
        <w:autoSpaceDN/>
        <w:bidi w:val="0"/>
        <w:adjustRightInd/>
        <w:snapToGrid/>
        <w:spacing w:line="360" w:lineRule="auto"/>
        <w:ind w:left="0" w:leftChars="0" w:right="0" w:rightChars="0" w:firstLine="482" w:firstLineChars="200"/>
        <w:textAlignment w:val="auto"/>
        <w:rPr>
          <w:rFonts w:ascii="宋体" w:hAnsi="宋体"/>
          <w:b/>
        </w:rPr>
      </w:pPr>
      <w:r>
        <w:rPr>
          <w:rFonts w:hint="eastAsia" w:ascii="宋体" w:hAnsi="宋体"/>
          <w:b/>
          <w:sz w:val="24"/>
        </w:rPr>
        <w:t>提名</w:t>
      </w:r>
      <w:r>
        <w:rPr>
          <w:rFonts w:ascii="宋体" w:hAnsi="宋体"/>
          <w:b/>
          <w:sz w:val="24"/>
        </w:rPr>
        <w:t>专家</w:t>
      </w:r>
      <w:r>
        <w:rPr>
          <w:rFonts w:hint="eastAsia" w:ascii="宋体" w:hAnsi="宋体"/>
          <w:b/>
          <w:sz w:val="24"/>
        </w:rPr>
        <w:t>:</w:t>
      </w:r>
    </w:p>
    <w:tbl>
      <w:tblPr>
        <w:tblStyle w:val="12"/>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57"/>
        <w:gridCol w:w="2171"/>
        <w:gridCol w:w="1481"/>
        <w:gridCol w:w="2032"/>
        <w:gridCol w:w="14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1357" w:type="dxa"/>
            <w:vAlign w:val="center"/>
          </w:tcPr>
          <w:p>
            <w:pPr>
              <w:keepNext w:val="0"/>
              <w:keepLines w:val="0"/>
              <w:pageBreakBefore w:val="0"/>
              <w:kinsoku/>
              <w:wordWrap/>
              <w:overflowPunct/>
              <w:topLinePunct w:val="0"/>
              <w:autoSpaceDE/>
              <w:autoSpaceDN/>
              <w:bidi w:val="0"/>
              <w:adjustRightInd/>
              <w:snapToGrid/>
              <w:spacing w:line="360" w:lineRule="auto"/>
              <w:ind w:left="0" w:leftChars="0" w:right="0" w:rightChars="0"/>
              <w:jc w:val="center"/>
              <w:textAlignment w:val="auto"/>
              <w:rPr>
                <w:sz w:val="24"/>
              </w:rPr>
            </w:pPr>
            <w:r>
              <w:rPr>
                <w:rFonts w:hint="eastAsia"/>
                <w:sz w:val="24"/>
              </w:rPr>
              <w:t>姓名</w:t>
            </w:r>
          </w:p>
        </w:tc>
        <w:tc>
          <w:tcPr>
            <w:tcW w:w="2171" w:type="dxa"/>
            <w:vAlign w:val="center"/>
          </w:tcPr>
          <w:p>
            <w:pPr>
              <w:keepNext w:val="0"/>
              <w:keepLines w:val="0"/>
              <w:pageBreakBefore w:val="0"/>
              <w:kinsoku/>
              <w:wordWrap/>
              <w:overflowPunct/>
              <w:topLinePunct w:val="0"/>
              <w:autoSpaceDE/>
              <w:autoSpaceDN/>
              <w:bidi w:val="0"/>
              <w:adjustRightInd/>
              <w:snapToGrid/>
              <w:spacing w:line="360" w:lineRule="auto"/>
              <w:ind w:left="0" w:leftChars="0" w:right="0" w:rightChars="0"/>
              <w:jc w:val="center"/>
              <w:textAlignment w:val="auto"/>
              <w:rPr>
                <w:sz w:val="24"/>
              </w:rPr>
            </w:pPr>
            <w:r>
              <w:rPr>
                <w:rFonts w:hint="eastAsia"/>
                <w:sz w:val="24"/>
              </w:rPr>
              <w:t>工作单位</w:t>
            </w:r>
          </w:p>
        </w:tc>
        <w:tc>
          <w:tcPr>
            <w:tcW w:w="1481" w:type="dxa"/>
            <w:vAlign w:val="center"/>
          </w:tcPr>
          <w:p>
            <w:pPr>
              <w:keepNext w:val="0"/>
              <w:keepLines w:val="0"/>
              <w:pageBreakBefore w:val="0"/>
              <w:kinsoku/>
              <w:wordWrap/>
              <w:overflowPunct/>
              <w:topLinePunct w:val="0"/>
              <w:autoSpaceDE/>
              <w:autoSpaceDN/>
              <w:bidi w:val="0"/>
              <w:adjustRightInd/>
              <w:snapToGrid/>
              <w:spacing w:line="360" w:lineRule="auto"/>
              <w:ind w:left="0" w:leftChars="0" w:right="0" w:rightChars="0"/>
              <w:jc w:val="center"/>
              <w:textAlignment w:val="auto"/>
              <w:rPr>
                <w:sz w:val="24"/>
              </w:rPr>
            </w:pPr>
            <w:r>
              <w:rPr>
                <w:rFonts w:hint="eastAsia"/>
                <w:sz w:val="24"/>
              </w:rPr>
              <w:t>职称</w:t>
            </w:r>
          </w:p>
        </w:tc>
        <w:tc>
          <w:tcPr>
            <w:tcW w:w="2032" w:type="dxa"/>
            <w:vAlign w:val="center"/>
          </w:tcPr>
          <w:p>
            <w:pPr>
              <w:keepNext w:val="0"/>
              <w:keepLines w:val="0"/>
              <w:pageBreakBefore w:val="0"/>
              <w:kinsoku/>
              <w:wordWrap/>
              <w:overflowPunct/>
              <w:topLinePunct w:val="0"/>
              <w:autoSpaceDE/>
              <w:autoSpaceDN/>
              <w:bidi w:val="0"/>
              <w:adjustRightInd/>
              <w:snapToGrid/>
              <w:spacing w:line="360" w:lineRule="auto"/>
              <w:ind w:left="0" w:leftChars="0" w:right="0" w:rightChars="0"/>
              <w:jc w:val="center"/>
              <w:textAlignment w:val="auto"/>
              <w:rPr>
                <w:sz w:val="24"/>
              </w:rPr>
            </w:pPr>
            <w:r>
              <w:rPr>
                <w:rFonts w:hint="eastAsia"/>
                <w:sz w:val="24"/>
              </w:rPr>
              <w:t>学科专业</w:t>
            </w:r>
          </w:p>
        </w:tc>
        <w:tc>
          <w:tcPr>
            <w:tcW w:w="1481" w:type="dxa"/>
            <w:vAlign w:val="center"/>
          </w:tcPr>
          <w:p>
            <w:pPr>
              <w:keepNext w:val="0"/>
              <w:keepLines w:val="0"/>
              <w:pageBreakBefore w:val="0"/>
              <w:kinsoku/>
              <w:wordWrap/>
              <w:overflowPunct/>
              <w:topLinePunct w:val="0"/>
              <w:autoSpaceDE/>
              <w:autoSpaceDN/>
              <w:bidi w:val="0"/>
              <w:adjustRightInd/>
              <w:snapToGrid/>
              <w:spacing w:line="360" w:lineRule="auto"/>
              <w:ind w:left="0" w:leftChars="0" w:right="0" w:rightChars="0"/>
              <w:jc w:val="center"/>
              <w:textAlignment w:val="auto"/>
              <w:rPr>
                <w:sz w:val="24"/>
              </w:rPr>
            </w:pPr>
            <w:r>
              <w:rPr>
                <w:rFonts w:hint="eastAsia"/>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57" w:type="dxa"/>
            <w:vAlign w:val="center"/>
          </w:tcPr>
          <w:p>
            <w:pPr>
              <w:keepNext w:val="0"/>
              <w:keepLines w:val="0"/>
              <w:pageBreakBefore w:val="0"/>
              <w:kinsoku/>
              <w:wordWrap/>
              <w:overflowPunct/>
              <w:topLinePunct w:val="0"/>
              <w:autoSpaceDE/>
              <w:autoSpaceDN/>
              <w:bidi w:val="0"/>
              <w:adjustRightInd/>
              <w:snapToGrid/>
              <w:spacing w:line="360" w:lineRule="auto"/>
              <w:ind w:left="0" w:leftChars="0" w:right="0" w:rightChars="0"/>
              <w:jc w:val="center"/>
              <w:textAlignment w:val="auto"/>
              <w:rPr>
                <w:sz w:val="24"/>
              </w:rPr>
            </w:pPr>
            <w:r>
              <w:rPr>
                <w:rFonts w:hint="eastAsia"/>
                <w:sz w:val="24"/>
              </w:rPr>
              <w:t>张喜刚</w:t>
            </w:r>
          </w:p>
        </w:tc>
        <w:tc>
          <w:tcPr>
            <w:tcW w:w="2171" w:type="dxa"/>
            <w:vAlign w:val="center"/>
          </w:tcPr>
          <w:p>
            <w:pPr>
              <w:keepNext w:val="0"/>
              <w:keepLines w:val="0"/>
              <w:pageBreakBefore w:val="0"/>
              <w:kinsoku/>
              <w:wordWrap/>
              <w:overflowPunct/>
              <w:topLinePunct w:val="0"/>
              <w:autoSpaceDE/>
              <w:autoSpaceDN/>
              <w:bidi w:val="0"/>
              <w:adjustRightInd/>
              <w:snapToGrid/>
              <w:spacing w:line="360" w:lineRule="auto"/>
              <w:ind w:left="0" w:leftChars="0" w:right="0" w:rightChars="0"/>
              <w:jc w:val="center"/>
              <w:textAlignment w:val="auto"/>
              <w:rPr>
                <w:sz w:val="24"/>
              </w:rPr>
            </w:pPr>
            <w:r>
              <w:rPr>
                <w:rFonts w:hint="eastAsia"/>
                <w:sz w:val="24"/>
              </w:rPr>
              <w:t>中国交通建设股份有限公司</w:t>
            </w:r>
          </w:p>
        </w:tc>
        <w:tc>
          <w:tcPr>
            <w:tcW w:w="1481" w:type="dxa"/>
            <w:vAlign w:val="center"/>
          </w:tcPr>
          <w:p>
            <w:pPr>
              <w:keepNext w:val="0"/>
              <w:keepLines w:val="0"/>
              <w:pageBreakBefore w:val="0"/>
              <w:kinsoku/>
              <w:wordWrap/>
              <w:overflowPunct/>
              <w:topLinePunct w:val="0"/>
              <w:autoSpaceDE/>
              <w:autoSpaceDN/>
              <w:bidi w:val="0"/>
              <w:adjustRightInd/>
              <w:snapToGrid/>
              <w:spacing w:line="360" w:lineRule="auto"/>
              <w:ind w:left="0" w:leftChars="0" w:right="0" w:rightChars="0"/>
              <w:jc w:val="center"/>
              <w:textAlignment w:val="auto"/>
              <w:rPr>
                <w:sz w:val="24"/>
              </w:rPr>
            </w:pPr>
            <w:r>
              <w:rPr>
                <w:rFonts w:hint="eastAsia"/>
                <w:sz w:val="24"/>
              </w:rPr>
              <w:t>教授</w:t>
            </w:r>
            <w:r>
              <w:rPr>
                <w:sz w:val="24"/>
              </w:rPr>
              <w:t>级高级工程师</w:t>
            </w:r>
          </w:p>
        </w:tc>
        <w:tc>
          <w:tcPr>
            <w:tcW w:w="2032" w:type="dxa"/>
            <w:vAlign w:val="center"/>
          </w:tcPr>
          <w:p>
            <w:pPr>
              <w:keepNext w:val="0"/>
              <w:keepLines w:val="0"/>
              <w:pageBreakBefore w:val="0"/>
              <w:kinsoku/>
              <w:wordWrap/>
              <w:overflowPunct/>
              <w:topLinePunct w:val="0"/>
              <w:autoSpaceDE/>
              <w:autoSpaceDN/>
              <w:bidi w:val="0"/>
              <w:adjustRightInd/>
              <w:snapToGrid/>
              <w:spacing w:line="360" w:lineRule="auto"/>
              <w:ind w:left="0" w:leftChars="0" w:right="0" w:rightChars="0"/>
              <w:jc w:val="center"/>
              <w:textAlignment w:val="auto"/>
              <w:rPr>
                <w:sz w:val="24"/>
              </w:rPr>
            </w:pPr>
            <w:r>
              <w:rPr>
                <w:rFonts w:hint="eastAsia"/>
                <w:sz w:val="24"/>
              </w:rPr>
              <w:t>桥梁工程</w:t>
            </w:r>
          </w:p>
        </w:tc>
        <w:tc>
          <w:tcPr>
            <w:tcW w:w="1481" w:type="dxa"/>
            <w:vAlign w:val="center"/>
          </w:tcPr>
          <w:p>
            <w:pPr>
              <w:keepNext w:val="0"/>
              <w:keepLines w:val="0"/>
              <w:pageBreakBefore w:val="0"/>
              <w:kinsoku/>
              <w:wordWrap/>
              <w:overflowPunct/>
              <w:topLinePunct w:val="0"/>
              <w:autoSpaceDE/>
              <w:autoSpaceDN/>
              <w:bidi w:val="0"/>
              <w:adjustRightInd/>
              <w:snapToGrid/>
              <w:spacing w:line="360" w:lineRule="auto"/>
              <w:ind w:left="0" w:leftChars="0" w:right="0" w:rightChars="0"/>
              <w:jc w:val="center"/>
              <w:textAlignment w:val="auto"/>
              <w:rPr>
                <w:sz w:val="24"/>
              </w:rPr>
            </w:pPr>
            <w:r>
              <w:rPr>
                <w:rFonts w:hint="eastAsia"/>
                <w:sz w:val="24"/>
              </w:rPr>
              <w:t>责任</w:t>
            </w:r>
            <w:r>
              <w:rPr>
                <w:sz w:val="24"/>
              </w:rPr>
              <w:t>专家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57" w:type="dxa"/>
            <w:vAlign w:val="center"/>
          </w:tcPr>
          <w:p>
            <w:pPr>
              <w:keepNext w:val="0"/>
              <w:keepLines w:val="0"/>
              <w:pageBreakBefore w:val="0"/>
              <w:kinsoku/>
              <w:wordWrap/>
              <w:overflowPunct/>
              <w:topLinePunct w:val="0"/>
              <w:autoSpaceDE/>
              <w:autoSpaceDN/>
              <w:bidi w:val="0"/>
              <w:adjustRightInd/>
              <w:snapToGrid/>
              <w:spacing w:line="360" w:lineRule="auto"/>
              <w:ind w:left="0" w:leftChars="0" w:right="0" w:rightChars="0"/>
              <w:jc w:val="center"/>
              <w:textAlignment w:val="auto"/>
              <w:rPr>
                <w:sz w:val="24"/>
              </w:rPr>
            </w:pPr>
            <w:r>
              <w:rPr>
                <w:rFonts w:hint="eastAsia"/>
                <w:sz w:val="24"/>
              </w:rPr>
              <w:t>缪昌文</w:t>
            </w:r>
          </w:p>
        </w:tc>
        <w:tc>
          <w:tcPr>
            <w:tcW w:w="2171" w:type="dxa"/>
            <w:vAlign w:val="center"/>
          </w:tcPr>
          <w:p>
            <w:pPr>
              <w:keepNext w:val="0"/>
              <w:keepLines w:val="0"/>
              <w:pageBreakBefore w:val="0"/>
              <w:kinsoku/>
              <w:wordWrap/>
              <w:overflowPunct/>
              <w:topLinePunct w:val="0"/>
              <w:autoSpaceDE/>
              <w:autoSpaceDN/>
              <w:bidi w:val="0"/>
              <w:adjustRightInd/>
              <w:snapToGrid/>
              <w:spacing w:line="360" w:lineRule="auto"/>
              <w:ind w:left="0" w:leftChars="0" w:right="0" w:rightChars="0"/>
              <w:jc w:val="center"/>
              <w:textAlignment w:val="auto"/>
              <w:rPr>
                <w:sz w:val="24"/>
              </w:rPr>
            </w:pPr>
            <w:r>
              <w:rPr>
                <w:rFonts w:hint="eastAsia"/>
                <w:sz w:val="24"/>
              </w:rPr>
              <w:t>东南大学</w:t>
            </w:r>
          </w:p>
        </w:tc>
        <w:tc>
          <w:tcPr>
            <w:tcW w:w="1481" w:type="dxa"/>
            <w:vAlign w:val="center"/>
          </w:tcPr>
          <w:p>
            <w:pPr>
              <w:keepNext w:val="0"/>
              <w:keepLines w:val="0"/>
              <w:pageBreakBefore w:val="0"/>
              <w:kinsoku/>
              <w:wordWrap/>
              <w:overflowPunct/>
              <w:topLinePunct w:val="0"/>
              <w:autoSpaceDE/>
              <w:autoSpaceDN/>
              <w:bidi w:val="0"/>
              <w:adjustRightInd/>
              <w:snapToGrid/>
              <w:spacing w:line="360" w:lineRule="auto"/>
              <w:ind w:left="0" w:leftChars="0" w:right="0" w:rightChars="0"/>
              <w:jc w:val="center"/>
              <w:textAlignment w:val="auto"/>
              <w:rPr>
                <w:sz w:val="24"/>
              </w:rPr>
            </w:pPr>
            <w:r>
              <w:rPr>
                <w:rFonts w:hint="eastAsia"/>
                <w:sz w:val="24"/>
              </w:rPr>
              <w:t>教授级高级工程师</w:t>
            </w:r>
          </w:p>
        </w:tc>
        <w:tc>
          <w:tcPr>
            <w:tcW w:w="2032" w:type="dxa"/>
            <w:vAlign w:val="center"/>
          </w:tcPr>
          <w:p>
            <w:pPr>
              <w:keepNext w:val="0"/>
              <w:keepLines w:val="0"/>
              <w:pageBreakBefore w:val="0"/>
              <w:kinsoku/>
              <w:wordWrap/>
              <w:overflowPunct/>
              <w:topLinePunct w:val="0"/>
              <w:autoSpaceDE/>
              <w:autoSpaceDN/>
              <w:bidi w:val="0"/>
              <w:adjustRightInd/>
              <w:snapToGrid/>
              <w:spacing w:line="360" w:lineRule="auto"/>
              <w:ind w:left="0" w:leftChars="0" w:right="0" w:rightChars="0"/>
              <w:jc w:val="center"/>
              <w:textAlignment w:val="auto"/>
              <w:rPr>
                <w:sz w:val="24"/>
              </w:rPr>
            </w:pPr>
            <w:r>
              <w:rPr>
                <w:rFonts w:hint="eastAsia"/>
                <w:sz w:val="24"/>
              </w:rPr>
              <w:t>土木工程材料</w:t>
            </w:r>
          </w:p>
        </w:tc>
        <w:tc>
          <w:tcPr>
            <w:tcW w:w="1481" w:type="dxa"/>
            <w:vAlign w:val="center"/>
          </w:tcPr>
          <w:p>
            <w:pPr>
              <w:keepNext w:val="0"/>
              <w:keepLines w:val="0"/>
              <w:pageBreakBefore w:val="0"/>
              <w:kinsoku/>
              <w:wordWrap/>
              <w:overflowPunct/>
              <w:topLinePunct w:val="0"/>
              <w:autoSpaceDE/>
              <w:autoSpaceDN/>
              <w:bidi w:val="0"/>
              <w:adjustRightInd/>
              <w:snapToGrid/>
              <w:spacing w:line="360" w:lineRule="auto"/>
              <w:ind w:left="0" w:leftChars="0" w:right="0" w:rightChars="0"/>
              <w:jc w:val="center"/>
              <w:textAlignment w:val="auto"/>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357" w:type="dxa"/>
            <w:vAlign w:val="center"/>
          </w:tcPr>
          <w:p>
            <w:pPr>
              <w:keepNext w:val="0"/>
              <w:keepLines w:val="0"/>
              <w:pageBreakBefore w:val="0"/>
              <w:kinsoku/>
              <w:wordWrap/>
              <w:overflowPunct/>
              <w:topLinePunct w:val="0"/>
              <w:autoSpaceDE/>
              <w:autoSpaceDN/>
              <w:bidi w:val="0"/>
              <w:adjustRightInd/>
              <w:snapToGrid/>
              <w:spacing w:line="360" w:lineRule="auto"/>
              <w:ind w:left="0" w:leftChars="0" w:right="0" w:rightChars="0"/>
              <w:jc w:val="center"/>
              <w:textAlignment w:val="auto"/>
              <w:rPr>
                <w:sz w:val="24"/>
              </w:rPr>
            </w:pPr>
            <w:r>
              <w:rPr>
                <w:rFonts w:hint="eastAsia"/>
                <w:sz w:val="24"/>
              </w:rPr>
              <w:t>陈政清</w:t>
            </w:r>
          </w:p>
        </w:tc>
        <w:tc>
          <w:tcPr>
            <w:tcW w:w="2171" w:type="dxa"/>
            <w:vAlign w:val="center"/>
          </w:tcPr>
          <w:p>
            <w:pPr>
              <w:keepNext w:val="0"/>
              <w:keepLines w:val="0"/>
              <w:pageBreakBefore w:val="0"/>
              <w:kinsoku/>
              <w:wordWrap/>
              <w:overflowPunct/>
              <w:topLinePunct w:val="0"/>
              <w:autoSpaceDE/>
              <w:autoSpaceDN/>
              <w:bidi w:val="0"/>
              <w:adjustRightInd/>
              <w:snapToGrid/>
              <w:spacing w:line="360" w:lineRule="auto"/>
              <w:ind w:left="0" w:leftChars="0" w:right="0" w:rightChars="0"/>
              <w:jc w:val="center"/>
              <w:textAlignment w:val="auto"/>
              <w:rPr>
                <w:sz w:val="24"/>
              </w:rPr>
            </w:pPr>
            <w:r>
              <w:rPr>
                <w:rFonts w:hint="eastAsia"/>
                <w:sz w:val="24"/>
              </w:rPr>
              <w:t>湖南大学</w:t>
            </w:r>
          </w:p>
        </w:tc>
        <w:tc>
          <w:tcPr>
            <w:tcW w:w="1481" w:type="dxa"/>
            <w:vAlign w:val="center"/>
          </w:tcPr>
          <w:p>
            <w:pPr>
              <w:keepNext w:val="0"/>
              <w:keepLines w:val="0"/>
              <w:pageBreakBefore w:val="0"/>
              <w:kinsoku/>
              <w:wordWrap/>
              <w:overflowPunct/>
              <w:topLinePunct w:val="0"/>
              <w:autoSpaceDE/>
              <w:autoSpaceDN/>
              <w:bidi w:val="0"/>
              <w:adjustRightInd/>
              <w:snapToGrid/>
              <w:spacing w:line="360" w:lineRule="auto"/>
              <w:ind w:left="0" w:leftChars="0" w:right="0" w:rightChars="0"/>
              <w:jc w:val="center"/>
              <w:textAlignment w:val="auto"/>
              <w:rPr>
                <w:sz w:val="24"/>
              </w:rPr>
            </w:pPr>
            <w:r>
              <w:rPr>
                <w:rFonts w:hint="eastAsia"/>
                <w:sz w:val="24"/>
              </w:rPr>
              <w:t>教授</w:t>
            </w:r>
          </w:p>
        </w:tc>
        <w:tc>
          <w:tcPr>
            <w:tcW w:w="2032" w:type="dxa"/>
            <w:vAlign w:val="center"/>
          </w:tcPr>
          <w:p>
            <w:pPr>
              <w:keepNext w:val="0"/>
              <w:keepLines w:val="0"/>
              <w:pageBreakBefore w:val="0"/>
              <w:kinsoku/>
              <w:wordWrap/>
              <w:overflowPunct/>
              <w:topLinePunct w:val="0"/>
              <w:autoSpaceDE/>
              <w:autoSpaceDN/>
              <w:bidi w:val="0"/>
              <w:adjustRightInd/>
              <w:snapToGrid/>
              <w:spacing w:line="360" w:lineRule="auto"/>
              <w:ind w:left="0" w:leftChars="0" w:right="0" w:rightChars="0"/>
              <w:jc w:val="center"/>
              <w:textAlignment w:val="auto"/>
              <w:rPr>
                <w:sz w:val="24"/>
              </w:rPr>
            </w:pPr>
            <w:r>
              <w:rPr>
                <w:rFonts w:hint="eastAsia"/>
                <w:sz w:val="24"/>
              </w:rPr>
              <w:t>桥梁工程</w:t>
            </w:r>
          </w:p>
        </w:tc>
        <w:tc>
          <w:tcPr>
            <w:tcW w:w="1481" w:type="dxa"/>
            <w:vAlign w:val="center"/>
          </w:tcPr>
          <w:p>
            <w:pPr>
              <w:keepNext w:val="0"/>
              <w:keepLines w:val="0"/>
              <w:pageBreakBefore w:val="0"/>
              <w:kinsoku/>
              <w:wordWrap/>
              <w:overflowPunct/>
              <w:topLinePunct w:val="0"/>
              <w:autoSpaceDE/>
              <w:autoSpaceDN/>
              <w:bidi w:val="0"/>
              <w:adjustRightInd/>
              <w:snapToGrid/>
              <w:spacing w:line="360" w:lineRule="auto"/>
              <w:ind w:left="0" w:leftChars="0" w:right="0" w:rightChars="0"/>
              <w:jc w:val="center"/>
              <w:textAlignment w:val="auto"/>
              <w:rPr>
                <w:sz w:val="24"/>
              </w:rPr>
            </w:pPr>
          </w:p>
        </w:tc>
      </w:tr>
    </w:tbl>
    <w:p>
      <w:pPr>
        <w:keepNext w:val="0"/>
        <w:keepLines w:val="0"/>
        <w:pageBreakBefore w:val="0"/>
        <w:kinsoku/>
        <w:wordWrap/>
        <w:overflowPunct/>
        <w:topLinePunct w:val="0"/>
        <w:autoSpaceDE/>
        <w:autoSpaceDN/>
        <w:bidi w:val="0"/>
        <w:adjustRightInd/>
        <w:snapToGrid/>
        <w:spacing w:line="360" w:lineRule="auto"/>
        <w:ind w:left="0" w:leftChars="0" w:right="0" w:rightChars="0" w:firstLine="482" w:firstLineChars="200"/>
        <w:textAlignment w:val="auto"/>
        <w:rPr>
          <w:b/>
          <w:sz w:val="24"/>
        </w:rPr>
      </w:pPr>
      <w:r>
        <w:rPr>
          <w:rFonts w:hint="eastAsia"/>
          <w:b/>
          <w:sz w:val="24"/>
        </w:rPr>
        <w:t>专家提名</w:t>
      </w:r>
      <w:r>
        <w:rPr>
          <w:b/>
          <w:sz w:val="24"/>
        </w:rPr>
        <w:t>意见：</w:t>
      </w:r>
      <w:r>
        <w:rPr>
          <w:rFonts w:hint="eastAsia"/>
          <w:sz w:val="24"/>
        </w:rPr>
        <w:t>拱桥在适宜条件下具有显著的技术经济性。传统拱桥受限于材料、工艺仅适用于中小桥，而大跨钢拱桥因造价高等问题难以推广。钢管混凝土拱桥经济、耐久性好，是大跨拱桥最合理的选择，但受设计、施工、工艺等因素制约，跨径始终无法突破500米。在20余年研究基础上，本项目刻苦攻关，在超500米跨径钢管混凝土拱桥关键构造和长效吊索、高精度施工技术及装备、钢管内混凝土材料和灌注工艺等方面取得了创新成果，突破了安全和质量的双重制约，支撑了世界首座跨径突破500米的钢管混凝土拱桥——合江一桥的建设，并已应用于多座桥梁，取得了显著的经济社会效益。项目成果显著提升了拱桥的竞争力，有重要推广应用价值，对于世界大跨径拱桥技术发展起到了重要作用。提名该项目为国家科学技术进步奖二等奖。</w:t>
      </w:r>
    </w:p>
    <w:p>
      <w:pPr>
        <w:keepNext w:val="0"/>
        <w:keepLines w:val="0"/>
        <w:pageBreakBefore w:val="0"/>
        <w:kinsoku/>
        <w:wordWrap/>
        <w:overflowPunct/>
        <w:topLinePunct w:val="0"/>
        <w:autoSpaceDE/>
        <w:autoSpaceDN/>
        <w:bidi w:val="0"/>
        <w:adjustRightInd/>
        <w:snapToGrid/>
        <w:spacing w:line="360" w:lineRule="auto"/>
        <w:ind w:left="0" w:leftChars="0" w:right="0" w:rightChars="0"/>
        <w:textAlignment w:val="auto"/>
        <w:outlineLvl w:val="1"/>
        <w:rPr>
          <w:b/>
          <w:sz w:val="24"/>
        </w:rPr>
      </w:pPr>
      <w:r>
        <w:rPr>
          <w:rFonts w:hint="eastAsia"/>
          <w:b/>
          <w:sz w:val="24"/>
        </w:rPr>
        <w:t>（三）项目简介</w:t>
      </w:r>
    </w:p>
    <w:p>
      <w:pPr>
        <w:keepNext w:val="0"/>
        <w:keepLines w:val="0"/>
        <w:pageBreakBefore w:val="0"/>
        <w:kinsoku/>
        <w:wordWrap/>
        <w:overflowPunct/>
        <w:topLinePunct w:val="0"/>
        <w:autoSpaceDE/>
        <w:autoSpaceDN/>
        <w:bidi w:val="0"/>
        <w:adjustRightInd/>
        <w:snapToGrid/>
        <w:spacing w:line="360" w:lineRule="auto"/>
        <w:ind w:left="0" w:leftChars="0" w:right="0" w:rightChars="0" w:firstLine="480" w:firstLineChars="200"/>
        <w:textAlignment w:val="auto"/>
        <w:rPr>
          <w:sz w:val="24"/>
        </w:rPr>
      </w:pPr>
      <w:r>
        <w:rPr>
          <w:rFonts w:hint="eastAsia"/>
          <w:sz w:val="24"/>
        </w:rPr>
        <w:t>拱桥在适宜条件下具有显著的技术经济性。传统拱桥受限于材料、工艺仅适用于中小桥，而大跨钢拱桥因造价高、维护难等问题难以推广。钢管混凝土拱桥受力合理、经济、耐久性好，是大跨拱桥最合理的选择，但受设计、施工、工艺等因素制约，跨径始终无法突破500米。本项目经20余年研究，在超500米跨径钢管混凝土拱桥关键结构设计、高精度施工技术及装备、钢管混凝土灌注工艺及新材料等方面取得以下创新成果</w:t>
      </w:r>
      <w:r>
        <w:rPr>
          <w:sz w:val="24"/>
        </w:rPr>
        <w:t>：</w:t>
      </w:r>
    </w:p>
    <w:p>
      <w:pPr>
        <w:keepNext w:val="0"/>
        <w:keepLines w:val="0"/>
        <w:pageBreakBefore w:val="0"/>
        <w:kinsoku/>
        <w:wordWrap/>
        <w:overflowPunct/>
        <w:topLinePunct w:val="0"/>
        <w:autoSpaceDE/>
        <w:autoSpaceDN/>
        <w:bidi w:val="0"/>
        <w:adjustRightInd/>
        <w:snapToGrid/>
        <w:spacing w:line="360" w:lineRule="auto"/>
        <w:ind w:left="0" w:leftChars="0" w:right="0" w:rightChars="0" w:firstLine="482" w:firstLineChars="200"/>
        <w:textAlignment w:val="auto"/>
        <w:rPr>
          <w:b/>
          <w:sz w:val="24"/>
        </w:rPr>
      </w:pPr>
      <w:r>
        <w:rPr>
          <w:rFonts w:hint="eastAsia"/>
          <w:b/>
          <w:sz w:val="24"/>
        </w:rPr>
        <w:t>创新点1：大跨钢管拱管内混凝土真空辅助灌注工艺和新材料</w:t>
      </w:r>
      <w:r>
        <w:rPr>
          <w:b/>
          <w:sz w:val="24"/>
        </w:rPr>
        <w:t>。</w:t>
      </w:r>
      <w:r>
        <w:rPr>
          <w:rFonts w:hint="eastAsia"/>
          <w:sz w:val="24"/>
        </w:rPr>
        <w:t>（1）研制了新型自密实、无收缩管内混凝土技术，实现了管内砼施工灌注密实及分阶段、全过程的收缩补偿，保障了核心砼与钢管壁的紧密结合；（2）国际上率先研发了大型钢管混凝土结构管内混凝土真空辅助灌注方法及相应真空辅助灌注系统，首次实现了高度120米以上、距离超500米、单管800 m</w:t>
      </w:r>
      <w:r>
        <w:rPr>
          <w:rFonts w:hint="eastAsia"/>
          <w:sz w:val="24"/>
          <w:vertAlign w:val="superscript"/>
        </w:rPr>
        <w:t>3</w:t>
      </w:r>
      <w:r>
        <w:rPr>
          <w:rFonts w:hint="eastAsia"/>
          <w:sz w:val="24"/>
        </w:rPr>
        <w:t>的管内混凝土全过程真空辅助三级连续泵送施工，保证了管内混凝土灌注密实。上述技术解决了钢管混凝土脱空顽疾，保证钢管与混凝土在结构全生命周期共同受力，进一步提升了钢管混凝土拱桥的力学性能和耐久性能，突破了钢管混凝土拱桥发展的质量瓶颈。</w:t>
      </w:r>
    </w:p>
    <w:p>
      <w:pPr>
        <w:keepNext w:val="0"/>
        <w:keepLines w:val="0"/>
        <w:pageBreakBefore w:val="0"/>
        <w:kinsoku/>
        <w:wordWrap/>
        <w:overflowPunct/>
        <w:topLinePunct w:val="0"/>
        <w:autoSpaceDE/>
        <w:autoSpaceDN/>
        <w:bidi w:val="0"/>
        <w:adjustRightInd/>
        <w:snapToGrid/>
        <w:spacing w:line="360" w:lineRule="auto"/>
        <w:ind w:left="0" w:leftChars="0" w:right="0" w:rightChars="0" w:firstLine="482" w:firstLineChars="200"/>
        <w:textAlignment w:val="auto"/>
        <w:rPr>
          <w:b/>
          <w:sz w:val="24"/>
        </w:rPr>
      </w:pPr>
      <w:r>
        <w:rPr>
          <w:rFonts w:hint="eastAsia"/>
          <w:b/>
          <w:sz w:val="24"/>
        </w:rPr>
        <w:t>创新点2：钢管混凝土拱桥高精度、低成本施工成套技术及装备</w:t>
      </w:r>
      <w:r>
        <w:rPr>
          <w:b/>
          <w:sz w:val="24"/>
        </w:rPr>
        <w:t>。</w:t>
      </w:r>
      <w:r>
        <w:rPr>
          <w:rFonts w:hint="eastAsia"/>
          <w:sz w:val="24"/>
        </w:rPr>
        <w:t>（1）研发的特大体量钢管拱桁节段高精度加工、卧式制造、逐级匹配消除累积误差技术，实现制造误差&lt;3mm；（2）首次提出“过程最优，结果可控”的钢管拱桥斜拉扣挂施工一次张拉计算方法，以拱圈合拢松索后的实际位移与目标线形差为约束条件、各吊装施工阶段的拱肋位移与目标位线形差为优化目标函数，做到施工过程不再调整扣索，不仅能够高精度地控制合拢松索后的整体线形，而且能做到各吊装施工阶段线形偏离目标线形最小化；（3）研发了摇臂抱杆安装扣塔、吊装主索可横移和拆分、缆索吊机自动控制、拱肋水上起吊回转等技术和相应装备，显著降低安装费用；（4）研发了吊扣塔架智能纠偏、拱肋斜拉扣索智能调载等技术和相应装备，技术特点，实现的效果。通过上述技术，拱肋各控制点轴线偏位均&lt;10mm、标高偏差&lt;20mm，实现了拱桁节段高精度安装，降低了施工费用和风险，突破了钢管混凝土拱桥发展的安全瓶颈。</w:t>
      </w:r>
    </w:p>
    <w:p>
      <w:pPr>
        <w:keepNext w:val="0"/>
        <w:keepLines w:val="0"/>
        <w:pageBreakBefore w:val="0"/>
        <w:kinsoku/>
        <w:wordWrap/>
        <w:overflowPunct/>
        <w:topLinePunct w:val="0"/>
        <w:autoSpaceDE/>
        <w:autoSpaceDN/>
        <w:bidi w:val="0"/>
        <w:adjustRightInd/>
        <w:snapToGrid/>
        <w:spacing w:line="360" w:lineRule="auto"/>
        <w:ind w:left="0" w:leftChars="0" w:right="0" w:rightChars="0" w:firstLine="482" w:firstLineChars="200"/>
        <w:textAlignment w:val="auto"/>
        <w:rPr>
          <w:b/>
          <w:sz w:val="24"/>
        </w:rPr>
      </w:pPr>
      <w:r>
        <w:rPr>
          <w:rFonts w:hint="eastAsia"/>
          <w:b/>
          <w:sz w:val="24"/>
        </w:rPr>
        <w:t>创新点3：超500米跨径钢管混凝土拱桥关键结构设计创新</w:t>
      </w:r>
      <w:r>
        <w:rPr>
          <w:b/>
          <w:sz w:val="24"/>
        </w:rPr>
        <w:t>。</w:t>
      </w:r>
      <w:r>
        <w:rPr>
          <w:rFonts w:hint="eastAsia" w:ascii="宋体" w:hAnsi="宋体"/>
          <w:sz w:val="24"/>
        </w:rPr>
        <w:t>针对超大跨钢管混凝土拱桥主拱稳定性、动力性能、安装和吊索寿命的技术难题，在国际上首次提出了组合式主拱横撑和矩形拱肋内横隔的主拱横向新型构造，建立了整体匹配和振动协同的主拱悬吊结构多维连接体系、主拱安装结构单元与组装体系、全隔离的长效防腐吊索构造体系的关键技术。攻克了超大跨钢管混凝土拱桥核心建造技术难题，为我国钢管混凝土拱桥规范的制订提供了技术支撑。上述技术为突破钢管混凝土拱桥建设质量和安全瓶颈奠定了坚实基础。</w:t>
      </w:r>
    </w:p>
    <w:p>
      <w:pPr>
        <w:keepNext w:val="0"/>
        <w:keepLines w:val="0"/>
        <w:pageBreakBefore w:val="0"/>
        <w:kinsoku/>
        <w:wordWrap/>
        <w:overflowPunct/>
        <w:topLinePunct w:val="0"/>
        <w:autoSpaceDE/>
        <w:autoSpaceDN/>
        <w:bidi w:val="0"/>
        <w:adjustRightInd/>
        <w:snapToGrid/>
        <w:spacing w:line="360" w:lineRule="auto"/>
        <w:ind w:left="0" w:leftChars="0" w:right="0" w:rightChars="0" w:firstLine="480" w:firstLineChars="200"/>
        <w:textAlignment w:val="auto"/>
        <w:rPr>
          <w:sz w:val="24"/>
        </w:rPr>
      </w:pPr>
      <w:r>
        <w:rPr>
          <w:rFonts w:hint="eastAsia"/>
          <w:sz w:val="24"/>
        </w:rPr>
        <w:t>“超500米跨径钢管混凝土拱桥关键技术”成果达到世界先进水平，核心成果达到世界领先水平，并成功应用于多座特大跨径拱桥，得到国内外同行的广泛关注和认可，研究成果为安全、优质、高效地建成合江长江一桥提供了重要的科技支撑，经济与社会效益显著；直接支撑了平南三桥方案竞争中主跨575米的钢管混凝土拱桥胜出，诞生了新的世界第一拱；并进一步为700米跨径钢管混凝土拱桥奠定了坚实的基础。</w:t>
      </w:r>
    </w:p>
    <w:p>
      <w:pPr>
        <w:keepNext w:val="0"/>
        <w:keepLines w:val="0"/>
        <w:pageBreakBefore w:val="0"/>
        <w:kinsoku/>
        <w:wordWrap/>
        <w:overflowPunct/>
        <w:topLinePunct w:val="0"/>
        <w:autoSpaceDE/>
        <w:autoSpaceDN/>
        <w:bidi w:val="0"/>
        <w:adjustRightInd/>
        <w:snapToGrid/>
        <w:spacing w:line="360" w:lineRule="auto"/>
        <w:ind w:left="0" w:leftChars="0" w:right="0" w:rightChars="0"/>
        <w:textAlignment w:val="auto"/>
        <w:outlineLvl w:val="1"/>
        <w:rPr>
          <w:b/>
          <w:sz w:val="24"/>
        </w:rPr>
      </w:pPr>
      <w:r>
        <w:rPr>
          <w:rFonts w:hint="eastAsia"/>
          <w:b/>
          <w:sz w:val="24"/>
        </w:rPr>
        <w:t>（四）客观评价</w:t>
      </w:r>
    </w:p>
    <w:p>
      <w:pPr>
        <w:keepNext w:val="0"/>
        <w:keepLines w:val="0"/>
        <w:pageBreakBefore w:val="0"/>
        <w:kinsoku/>
        <w:wordWrap/>
        <w:overflowPunct/>
        <w:topLinePunct w:val="0"/>
        <w:autoSpaceDE/>
        <w:autoSpaceDN/>
        <w:bidi w:val="0"/>
        <w:adjustRightInd/>
        <w:snapToGrid/>
        <w:spacing w:line="360" w:lineRule="auto"/>
        <w:ind w:left="0" w:leftChars="0" w:right="0" w:rightChars="0" w:firstLine="480" w:firstLineChars="200"/>
        <w:textAlignment w:val="auto"/>
        <w:rPr>
          <w:sz w:val="24"/>
        </w:rPr>
      </w:pPr>
      <w:r>
        <w:rPr>
          <w:rFonts w:hint="eastAsia"/>
          <w:sz w:val="24"/>
        </w:rPr>
        <w:t>1</w:t>
      </w:r>
      <w:r>
        <w:rPr>
          <w:sz w:val="24"/>
        </w:rPr>
        <w:t>. 科技成果鉴定</w:t>
      </w:r>
    </w:p>
    <w:p>
      <w:pPr>
        <w:keepNext w:val="0"/>
        <w:keepLines w:val="0"/>
        <w:pageBreakBefore w:val="0"/>
        <w:kinsoku/>
        <w:wordWrap/>
        <w:overflowPunct/>
        <w:topLinePunct w:val="0"/>
        <w:autoSpaceDE/>
        <w:autoSpaceDN/>
        <w:bidi w:val="0"/>
        <w:adjustRightInd/>
        <w:snapToGrid/>
        <w:spacing w:line="360" w:lineRule="auto"/>
        <w:ind w:left="0" w:leftChars="0" w:right="0" w:rightChars="0" w:firstLine="480" w:firstLineChars="200"/>
        <w:textAlignment w:val="auto"/>
        <w:rPr>
          <w:sz w:val="24"/>
        </w:rPr>
      </w:pPr>
      <w:r>
        <w:rPr>
          <w:rFonts w:hint="eastAsia"/>
          <w:sz w:val="24"/>
        </w:rPr>
        <w:t>（1）2014年3月，由聂建国院士，凤懋润（交通部前总工程师），张建峰（中铁工前副总工程师），马庭林、徐恭义、胡建华三位国家设计大师等著名桥梁专家组成的鉴定委员会对“500m级钢管混凝土拱桥建造核心技术”评价如下：“研究成果支撑了世界最大跨径（530m）钢管混凝土拱桥的成功建设，……，为500m级钢管混凝土拱桥建造提供了可靠的理论与实践依据，为钢管混凝土拱桥向更大跨径发展奠定了坚实的基础，具有显著的技术经济效益和社会效益，推广应用前景广阔。……，本研究成果创新性突出，总体达到国际先进水平，其中大型钢管混凝土结构管内混凝土真空辅助灌注方法等达到了国际领先水平。”</w:t>
      </w:r>
    </w:p>
    <w:p>
      <w:pPr>
        <w:keepNext w:val="0"/>
        <w:keepLines w:val="0"/>
        <w:pageBreakBefore w:val="0"/>
        <w:kinsoku/>
        <w:wordWrap/>
        <w:overflowPunct/>
        <w:topLinePunct w:val="0"/>
        <w:autoSpaceDE/>
        <w:autoSpaceDN/>
        <w:bidi w:val="0"/>
        <w:adjustRightInd/>
        <w:snapToGrid/>
        <w:spacing w:line="360" w:lineRule="auto"/>
        <w:ind w:left="0" w:leftChars="0" w:right="0" w:rightChars="0" w:firstLine="480" w:firstLineChars="200"/>
        <w:textAlignment w:val="auto"/>
        <w:rPr>
          <w:sz w:val="24"/>
        </w:rPr>
      </w:pPr>
      <w:r>
        <w:rPr>
          <w:rFonts w:hint="eastAsia"/>
          <w:sz w:val="24"/>
        </w:rPr>
        <w:t>（2）广西地方标准《钢管混凝土拱桥施工技术规程》2014年通过广西质监局审定，审定意见如下：“该规程规范了钢管混凝土拱桥施工与监控技术，对提高我区钢管混凝土拱桥的施工与监控水平、保证钢管混凝土拱桥建设的施工质量、施工安全等具有重要的作用。”“该规程对现行国家标准《钢管混凝土拱桥技术规范》进行了细化与补充，内容完整，填补了国内钢管混凝土拱桥施工与监控规程的空白。”</w:t>
      </w:r>
    </w:p>
    <w:p>
      <w:pPr>
        <w:keepNext w:val="0"/>
        <w:keepLines w:val="0"/>
        <w:pageBreakBefore w:val="0"/>
        <w:kinsoku/>
        <w:wordWrap/>
        <w:overflowPunct/>
        <w:topLinePunct w:val="0"/>
        <w:autoSpaceDE/>
        <w:autoSpaceDN/>
        <w:bidi w:val="0"/>
        <w:adjustRightInd/>
        <w:snapToGrid/>
        <w:spacing w:line="360" w:lineRule="auto"/>
        <w:ind w:left="0" w:leftChars="0" w:right="0" w:rightChars="0" w:firstLine="480" w:firstLineChars="200"/>
        <w:textAlignment w:val="auto"/>
        <w:rPr>
          <w:sz w:val="24"/>
        </w:rPr>
      </w:pPr>
      <w:r>
        <w:rPr>
          <w:rFonts w:hint="eastAsia"/>
          <w:sz w:val="24"/>
        </w:rPr>
        <w:t>2</w:t>
      </w:r>
      <w:r>
        <w:rPr>
          <w:sz w:val="24"/>
        </w:rPr>
        <w:t>. 项目验收意见</w:t>
      </w:r>
    </w:p>
    <w:p>
      <w:pPr>
        <w:keepNext w:val="0"/>
        <w:keepLines w:val="0"/>
        <w:pageBreakBefore w:val="0"/>
        <w:kinsoku/>
        <w:wordWrap/>
        <w:overflowPunct/>
        <w:topLinePunct w:val="0"/>
        <w:autoSpaceDE/>
        <w:autoSpaceDN/>
        <w:bidi w:val="0"/>
        <w:adjustRightInd/>
        <w:snapToGrid/>
        <w:spacing w:line="360" w:lineRule="auto"/>
        <w:ind w:left="0" w:leftChars="0" w:right="0" w:rightChars="0" w:firstLine="480" w:firstLineChars="200"/>
        <w:textAlignment w:val="auto"/>
        <w:rPr>
          <w:sz w:val="24"/>
        </w:rPr>
      </w:pPr>
      <w:r>
        <w:rPr>
          <w:rFonts w:hint="eastAsia"/>
          <w:sz w:val="24"/>
        </w:rPr>
        <w:t>“500米超大跨径钢管混凝土拱桥设计施工关键技术研究”2013年通过广西交通运输厅验收，评价如下：“在钢管混凝土灌注施工中，首次研发并成功应用了‘大型钢管混凝土结构管内混凝土真空辅助灌注方法及灌注系统’确保了管内混凝土的施工质量，加快了施工进度”。“开发了新型提升式摇臂抱杆组塔技术，突破高塔大吊重的安装施工难题”。“研发了2000kN塔大跨径可横移式缆索吊机，采用了拱肋水上回转起吊方式，解决了在长江急流河段上长大钢管拱肋节段的吊装难题”。“该项目研究成果在依托工程以及类似桥梁设计施工中成功应用，取得了良好的经济与社会效益”。</w:t>
      </w:r>
    </w:p>
    <w:p>
      <w:pPr>
        <w:keepNext w:val="0"/>
        <w:keepLines w:val="0"/>
        <w:pageBreakBefore w:val="0"/>
        <w:kinsoku/>
        <w:wordWrap/>
        <w:overflowPunct/>
        <w:topLinePunct w:val="0"/>
        <w:autoSpaceDE/>
        <w:autoSpaceDN/>
        <w:bidi w:val="0"/>
        <w:adjustRightInd/>
        <w:snapToGrid/>
        <w:spacing w:line="360" w:lineRule="auto"/>
        <w:ind w:left="0" w:leftChars="0" w:right="0" w:rightChars="0" w:firstLine="480" w:firstLineChars="200"/>
        <w:textAlignment w:val="auto"/>
        <w:rPr>
          <w:sz w:val="24"/>
        </w:rPr>
      </w:pPr>
      <w:r>
        <w:rPr>
          <w:sz w:val="24"/>
        </w:rPr>
        <w:t>3. 科技奖励</w:t>
      </w:r>
    </w:p>
    <w:p>
      <w:pPr>
        <w:keepNext w:val="0"/>
        <w:keepLines w:val="0"/>
        <w:pageBreakBefore w:val="0"/>
        <w:kinsoku/>
        <w:wordWrap/>
        <w:overflowPunct/>
        <w:topLinePunct w:val="0"/>
        <w:autoSpaceDE/>
        <w:autoSpaceDN/>
        <w:bidi w:val="0"/>
        <w:adjustRightInd/>
        <w:snapToGrid/>
        <w:spacing w:line="360" w:lineRule="auto"/>
        <w:ind w:left="0" w:leftChars="0" w:right="0" w:rightChars="0" w:firstLine="480" w:firstLineChars="200"/>
        <w:textAlignment w:val="auto"/>
        <w:rPr>
          <w:sz w:val="24"/>
        </w:rPr>
      </w:pPr>
      <w:r>
        <w:rPr>
          <w:rFonts w:hint="eastAsia"/>
          <w:sz w:val="24"/>
        </w:rPr>
        <w:t>“500m级钢管混凝土拱桥建造核心技术”获2014年度广西科学技术奖科技进步一等奖。</w:t>
      </w:r>
    </w:p>
    <w:p>
      <w:pPr>
        <w:keepNext w:val="0"/>
        <w:keepLines w:val="0"/>
        <w:pageBreakBefore w:val="0"/>
        <w:kinsoku/>
        <w:wordWrap/>
        <w:overflowPunct/>
        <w:topLinePunct w:val="0"/>
        <w:autoSpaceDE/>
        <w:autoSpaceDN/>
        <w:bidi w:val="0"/>
        <w:adjustRightInd/>
        <w:snapToGrid/>
        <w:spacing w:line="360" w:lineRule="auto"/>
        <w:ind w:left="0" w:leftChars="0" w:right="0" w:rightChars="0"/>
        <w:textAlignment w:val="auto"/>
        <w:outlineLvl w:val="1"/>
        <w:rPr>
          <w:b/>
          <w:sz w:val="24"/>
        </w:rPr>
      </w:pPr>
      <w:r>
        <w:rPr>
          <w:rFonts w:hint="eastAsia"/>
          <w:b/>
          <w:sz w:val="24"/>
        </w:rPr>
        <w:t>（五）推广应用情况</w:t>
      </w:r>
    </w:p>
    <w:p>
      <w:pPr>
        <w:keepNext w:val="0"/>
        <w:keepLines w:val="0"/>
        <w:pageBreakBefore w:val="0"/>
        <w:kinsoku/>
        <w:wordWrap/>
        <w:overflowPunct/>
        <w:topLinePunct w:val="0"/>
        <w:autoSpaceDE/>
        <w:autoSpaceDN/>
        <w:bidi w:val="0"/>
        <w:adjustRightInd/>
        <w:snapToGrid/>
        <w:spacing w:line="360" w:lineRule="auto"/>
        <w:ind w:left="0" w:leftChars="0" w:right="0" w:rightChars="0" w:firstLine="480" w:firstLineChars="200"/>
        <w:textAlignment w:val="auto"/>
        <w:rPr>
          <w:sz w:val="24"/>
        </w:rPr>
      </w:pPr>
      <w:r>
        <w:rPr>
          <w:rFonts w:hint="eastAsia"/>
          <w:sz w:val="24"/>
        </w:rPr>
        <w:t>本课题整体技术已在201</w:t>
      </w:r>
      <w:r>
        <w:rPr>
          <w:sz w:val="24"/>
        </w:rPr>
        <w:t>5</w:t>
      </w:r>
      <w:r>
        <w:rPr>
          <w:rFonts w:hint="eastAsia"/>
          <w:sz w:val="24"/>
        </w:rPr>
        <w:t>年1月1日之前应用于依托工程合江长江一桥，保证了大桥安全、顺利的完成建设。项目</w:t>
      </w:r>
      <w:r>
        <w:rPr>
          <w:sz w:val="24"/>
        </w:rPr>
        <w:t>创新</w:t>
      </w:r>
      <w:r>
        <w:rPr>
          <w:rFonts w:hint="eastAsia"/>
          <w:sz w:val="24"/>
        </w:rPr>
        <w:t>成果推广应用于多座钢管混凝土拱桥，如：泸州合江长江三桥（跨径507</w:t>
      </w:r>
      <w:r>
        <w:rPr>
          <w:sz w:val="24"/>
        </w:rPr>
        <w:t xml:space="preserve"> m</w:t>
      </w:r>
      <w:r>
        <w:rPr>
          <w:rFonts w:hint="eastAsia"/>
          <w:sz w:val="24"/>
        </w:rPr>
        <w:t>）、广西六钦高速钦江特大桥（跨径</w:t>
      </w:r>
      <w:r>
        <w:rPr>
          <w:sz w:val="24"/>
        </w:rPr>
        <w:t>252</w:t>
      </w:r>
      <w:r>
        <w:rPr>
          <w:rFonts w:hint="eastAsia"/>
          <w:sz w:val="24"/>
        </w:rPr>
        <w:t xml:space="preserve"> </w:t>
      </w:r>
      <w:r>
        <w:rPr>
          <w:sz w:val="24"/>
        </w:rPr>
        <w:t>m</w:t>
      </w:r>
      <w:r>
        <w:rPr>
          <w:rFonts w:hint="eastAsia"/>
          <w:sz w:val="24"/>
        </w:rPr>
        <w:t>）、马滩红水河</w:t>
      </w:r>
      <w:r>
        <w:rPr>
          <w:sz w:val="24"/>
        </w:rPr>
        <w:t>特大桥</w:t>
      </w:r>
      <w:r>
        <w:rPr>
          <w:rFonts w:hint="eastAsia"/>
          <w:sz w:val="24"/>
        </w:rPr>
        <w:t>（跨径336</w:t>
      </w:r>
      <w:r>
        <w:rPr>
          <w:sz w:val="24"/>
        </w:rPr>
        <w:t xml:space="preserve"> m</w:t>
      </w:r>
      <w:r>
        <w:rPr>
          <w:rFonts w:hint="eastAsia"/>
          <w:sz w:val="24"/>
        </w:rPr>
        <w:t>）</w:t>
      </w:r>
      <w:r>
        <w:rPr>
          <w:sz w:val="24"/>
        </w:rPr>
        <w:t>、六景郁江特大桥</w:t>
      </w:r>
      <w:r>
        <w:rPr>
          <w:rFonts w:hint="eastAsia"/>
          <w:sz w:val="24"/>
        </w:rPr>
        <w:t>（跨径</w:t>
      </w:r>
      <w:r>
        <w:rPr>
          <w:sz w:val="24"/>
        </w:rPr>
        <w:t>265 m</w:t>
      </w:r>
      <w:r>
        <w:rPr>
          <w:rFonts w:hint="eastAsia"/>
          <w:sz w:val="24"/>
        </w:rPr>
        <w:t>）</w:t>
      </w:r>
      <w:r>
        <w:rPr>
          <w:sz w:val="24"/>
        </w:rPr>
        <w:t>和</w:t>
      </w:r>
      <w:r>
        <w:rPr>
          <w:rFonts w:hint="eastAsia"/>
          <w:sz w:val="24"/>
        </w:rPr>
        <w:t>平南三桥（跨径575m）；还推广应用于劲性骨架混凝土拱桥，如云桂高速铁路南盘江特大桥（跨径416</w:t>
      </w:r>
      <w:r>
        <w:rPr>
          <w:sz w:val="24"/>
        </w:rPr>
        <w:t>m</w:t>
      </w:r>
      <w:r>
        <w:rPr>
          <w:rFonts w:hint="eastAsia"/>
          <w:sz w:val="24"/>
        </w:rPr>
        <w:t>）等工程建设。经济</w:t>
      </w:r>
      <w:r>
        <w:rPr>
          <w:sz w:val="24"/>
        </w:rPr>
        <w:t>和社会效益显著。</w:t>
      </w:r>
    </w:p>
    <w:p>
      <w:pPr>
        <w:keepNext w:val="0"/>
        <w:keepLines w:val="0"/>
        <w:pageBreakBefore w:val="0"/>
        <w:kinsoku/>
        <w:wordWrap/>
        <w:overflowPunct/>
        <w:topLinePunct w:val="0"/>
        <w:autoSpaceDE/>
        <w:autoSpaceDN/>
        <w:bidi w:val="0"/>
        <w:adjustRightInd/>
        <w:snapToGrid/>
        <w:spacing w:line="360" w:lineRule="auto"/>
        <w:ind w:left="0" w:leftChars="0" w:right="0" w:rightChars="0"/>
        <w:textAlignment w:val="auto"/>
        <w:outlineLvl w:val="1"/>
        <w:rPr>
          <w:b/>
          <w:sz w:val="24"/>
        </w:rPr>
      </w:pPr>
      <w:r>
        <w:rPr>
          <w:rFonts w:hint="eastAsia"/>
          <w:b/>
          <w:sz w:val="24"/>
        </w:rPr>
        <w:t>（六）主要知识产权证明目录</w:t>
      </w:r>
    </w:p>
    <w:tbl>
      <w:tblPr>
        <w:tblStyle w:val="11"/>
        <w:tblW w:w="10495" w:type="dxa"/>
        <w:jc w:val="center"/>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699"/>
        <w:gridCol w:w="851"/>
        <w:gridCol w:w="1134"/>
        <w:gridCol w:w="992"/>
        <w:gridCol w:w="850"/>
        <w:gridCol w:w="993"/>
        <w:gridCol w:w="992"/>
        <w:gridCol w:w="850"/>
        <w:gridCol w:w="2098"/>
        <w:gridCol w:w="1036"/>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754" w:hRule="atLeast"/>
          <w:tblHeader/>
          <w:jc w:val="center"/>
        </w:trPr>
        <w:tc>
          <w:tcPr>
            <w:tcW w:w="699" w:type="dxa"/>
            <w:vAlign w:val="center"/>
          </w:tcPr>
          <w:p>
            <w:pPr>
              <w:pStyle w:val="4"/>
              <w:keepNext w:val="0"/>
              <w:keepLines w:val="0"/>
              <w:pageBreakBefore w:val="0"/>
              <w:kinsoku/>
              <w:wordWrap/>
              <w:overflowPunct/>
              <w:topLinePunct w:val="0"/>
              <w:autoSpaceDE/>
              <w:autoSpaceDN/>
              <w:bidi w:val="0"/>
              <w:adjustRightInd/>
              <w:snapToGrid/>
              <w:spacing w:line="360" w:lineRule="auto"/>
              <w:ind w:left="0" w:leftChars="0" w:right="0" w:rightChars="0" w:firstLine="0" w:firstLineChars="0"/>
              <w:jc w:val="center"/>
              <w:textAlignment w:val="auto"/>
              <w:rPr>
                <w:rFonts w:ascii="Times New Roman"/>
                <w:color w:val="0D0D0D"/>
                <w:spacing w:val="-16"/>
                <w:szCs w:val="24"/>
              </w:rPr>
            </w:pPr>
            <w:r>
              <w:rPr>
                <w:rFonts w:hint="eastAsia" w:ascii="Times New Roman"/>
                <w:color w:val="0D0D0D"/>
                <w:spacing w:val="-16"/>
                <w:szCs w:val="24"/>
              </w:rPr>
              <w:t>序号</w:t>
            </w:r>
          </w:p>
        </w:tc>
        <w:tc>
          <w:tcPr>
            <w:tcW w:w="851" w:type="dxa"/>
            <w:vAlign w:val="center"/>
          </w:tcPr>
          <w:p>
            <w:pPr>
              <w:pStyle w:val="4"/>
              <w:keepNext w:val="0"/>
              <w:keepLines w:val="0"/>
              <w:pageBreakBefore w:val="0"/>
              <w:kinsoku/>
              <w:wordWrap/>
              <w:overflowPunct/>
              <w:topLinePunct w:val="0"/>
              <w:autoSpaceDE/>
              <w:autoSpaceDN/>
              <w:bidi w:val="0"/>
              <w:adjustRightInd/>
              <w:snapToGrid/>
              <w:spacing w:line="360" w:lineRule="auto"/>
              <w:ind w:left="0" w:leftChars="0" w:right="0" w:rightChars="0" w:firstLine="0" w:firstLineChars="0"/>
              <w:textAlignment w:val="auto"/>
              <w:rPr>
                <w:rFonts w:ascii="Times New Roman"/>
                <w:color w:val="0D0D0D"/>
                <w:spacing w:val="-16"/>
                <w:szCs w:val="24"/>
              </w:rPr>
            </w:pPr>
            <w:r>
              <w:rPr>
                <w:rFonts w:ascii="Times New Roman"/>
                <w:color w:val="0D0D0D"/>
                <w:spacing w:val="-16"/>
                <w:szCs w:val="24"/>
              </w:rPr>
              <w:t>知识产权类别</w:t>
            </w:r>
          </w:p>
        </w:tc>
        <w:tc>
          <w:tcPr>
            <w:tcW w:w="1134" w:type="dxa"/>
            <w:vAlign w:val="center"/>
          </w:tcPr>
          <w:p>
            <w:pPr>
              <w:pStyle w:val="4"/>
              <w:keepNext w:val="0"/>
              <w:keepLines w:val="0"/>
              <w:pageBreakBefore w:val="0"/>
              <w:kinsoku/>
              <w:wordWrap/>
              <w:overflowPunct/>
              <w:topLinePunct w:val="0"/>
              <w:autoSpaceDE/>
              <w:autoSpaceDN/>
              <w:bidi w:val="0"/>
              <w:adjustRightInd/>
              <w:snapToGrid/>
              <w:spacing w:line="360" w:lineRule="auto"/>
              <w:ind w:left="0" w:leftChars="0" w:right="0" w:rightChars="0" w:firstLine="0" w:firstLineChars="0"/>
              <w:textAlignment w:val="auto"/>
              <w:rPr>
                <w:rFonts w:ascii="Times New Roman"/>
                <w:color w:val="0D0D0D"/>
                <w:spacing w:val="-16"/>
                <w:szCs w:val="24"/>
              </w:rPr>
            </w:pPr>
            <w:r>
              <w:rPr>
                <w:rFonts w:hint="eastAsia" w:ascii="Times New Roman"/>
                <w:color w:val="0D0D0D"/>
                <w:spacing w:val="-16"/>
                <w:szCs w:val="24"/>
              </w:rPr>
              <w:t>知识产权具体</w:t>
            </w:r>
            <w:r>
              <w:rPr>
                <w:rFonts w:ascii="Times New Roman"/>
                <w:color w:val="0D0D0D"/>
                <w:spacing w:val="-16"/>
                <w:szCs w:val="24"/>
              </w:rPr>
              <w:t>名称</w:t>
            </w:r>
          </w:p>
        </w:tc>
        <w:tc>
          <w:tcPr>
            <w:tcW w:w="992" w:type="dxa"/>
            <w:vAlign w:val="center"/>
          </w:tcPr>
          <w:p>
            <w:pPr>
              <w:pStyle w:val="4"/>
              <w:keepNext w:val="0"/>
              <w:keepLines w:val="0"/>
              <w:pageBreakBefore w:val="0"/>
              <w:kinsoku/>
              <w:wordWrap/>
              <w:overflowPunct/>
              <w:topLinePunct w:val="0"/>
              <w:autoSpaceDE/>
              <w:autoSpaceDN/>
              <w:bidi w:val="0"/>
              <w:adjustRightInd/>
              <w:snapToGrid/>
              <w:spacing w:line="360" w:lineRule="auto"/>
              <w:ind w:left="0" w:leftChars="0" w:right="0" w:rightChars="0" w:firstLine="0" w:firstLineChars="0"/>
              <w:textAlignment w:val="auto"/>
              <w:rPr>
                <w:rFonts w:ascii="Times New Roman"/>
                <w:color w:val="0D0D0D"/>
                <w:spacing w:val="-16"/>
                <w:szCs w:val="24"/>
              </w:rPr>
            </w:pPr>
            <w:r>
              <w:rPr>
                <w:rFonts w:hint="eastAsia" w:ascii="Times New Roman"/>
                <w:color w:val="0D0D0D"/>
                <w:spacing w:val="-16"/>
                <w:szCs w:val="24"/>
              </w:rPr>
              <w:t>国家</w:t>
            </w:r>
            <w:r>
              <w:rPr>
                <w:rFonts w:ascii="Times New Roman"/>
                <w:color w:val="0D0D0D"/>
                <w:spacing w:val="-16"/>
                <w:szCs w:val="24"/>
              </w:rPr>
              <w:t>（</w:t>
            </w:r>
            <w:r>
              <w:rPr>
                <w:rFonts w:hint="eastAsia" w:ascii="Times New Roman"/>
                <w:color w:val="0D0D0D"/>
                <w:spacing w:val="-16"/>
                <w:szCs w:val="24"/>
              </w:rPr>
              <w:t>地区</w:t>
            </w:r>
            <w:r>
              <w:rPr>
                <w:rFonts w:ascii="Times New Roman"/>
                <w:color w:val="0D0D0D"/>
                <w:spacing w:val="-16"/>
                <w:szCs w:val="24"/>
              </w:rPr>
              <w:t>）</w:t>
            </w:r>
          </w:p>
        </w:tc>
        <w:tc>
          <w:tcPr>
            <w:tcW w:w="850" w:type="dxa"/>
            <w:vAlign w:val="center"/>
          </w:tcPr>
          <w:p>
            <w:pPr>
              <w:pStyle w:val="4"/>
              <w:keepNext w:val="0"/>
              <w:keepLines w:val="0"/>
              <w:pageBreakBefore w:val="0"/>
              <w:kinsoku/>
              <w:wordWrap/>
              <w:overflowPunct/>
              <w:topLinePunct w:val="0"/>
              <w:autoSpaceDE/>
              <w:autoSpaceDN/>
              <w:bidi w:val="0"/>
              <w:adjustRightInd/>
              <w:snapToGrid/>
              <w:spacing w:line="360" w:lineRule="auto"/>
              <w:ind w:left="0" w:leftChars="0" w:right="0" w:rightChars="0" w:firstLine="0" w:firstLineChars="0"/>
              <w:textAlignment w:val="auto"/>
              <w:rPr>
                <w:rFonts w:ascii="Times New Roman"/>
                <w:color w:val="0D0D0D"/>
                <w:spacing w:val="-16"/>
                <w:szCs w:val="24"/>
              </w:rPr>
            </w:pPr>
            <w:r>
              <w:rPr>
                <w:rFonts w:hint="eastAsia" w:ascii="Times New Roman"/>
                <w:color w:val="0D0D0D"/>
                <w:spacing w:val="-16"/>
                <w:szCs w:val="24"/>
              </w:rPr>
              <w:t>授权号</w:t>
            </w:r>
          </w:p>
        </w:tc>
        <w:tc>
          <w:tcPr>
            <w:tcW w:w="993" w:type="dxa"/>
            <w:vAlign w:val="center"/>
          </w:tcPr>
          <w:p>
            <w:pPr>
              <w:pStyle w:val="4"/>
              <w:keepNext w:val="0"/>
              <w:keepLines w:val="0"/>
              <w:pageBreakBefore w:val="0"/>
              <w:kinsoku/>
              <w:wordWrap/>
              <w:overflowPunct/>
              <w:topLinePunct w:val="0"/>
              <w:autoSpaceDE/>
              <w:autoSpaceDN/>
              <w:bidi w:val="0"/>
              <w:adjustRightInd/>
              <w:snapToGrid/>
              <w:spacing w:line="360" w:lineRule="auto"/>
              <w:ind w:left="0" w:leftChars="0" w:right="0" w:rightChars="0" w:firstLine="0" w:firstLineChars="0"/>
              <w:textAlignment w:val="auto"/>
              <w:rPr>
                <w:rFonts w:ascii="Times New Roman"/>
                <w:color w:val="0D0D0D"/>
                <w:spacing w:val="-16"/>
                <w:szCs w:val="24"/>
              </w:rPr>
            </w:pPr>
            <w:r>
              <w:rPr>
                <w:rFonts w:hint="eastAsia" w:ascii="Times New Roman"/>
                <w:color w:val="0D0D0D"/>
                <w:spacing w:val="-16"/>
                <w:szCs w:val="24"/>
              </w:rPr>
              <w:t>授权日期</w:t>
            </w:r>
          </w:p>
        </w:tc>
        <w:tc>
          <w:tcPr>
            <w:tcW w:w="992" w:type="dxa"/>
            <w:vAlign w:val="center"/>
          </w:tcPr>
          <w:p>
            <w:pPr>
              <w:pStyle w:val="4"/>
              <w:keepNext w:val="0"/>
              <w:keepLines w:val="0"/>
              <w:pageBreakBefore w:val="0"/>
              <w:kinsoku/>
              <w:wordWrap/>
              <w:overflowPunct/>
              <w:topLinePunct w:val="0"/>
              <w:autoSpaceDE/>
              <w:autoSpaceDN/>
              <w:bidi w:val="0"/>
              <w:adjustRightInd/>
              <w:snapToGrid/>
              <w:spacing w:line="360" w:lineRule="auto"/>
              <w:ind w:left="0" w:leftChars="0" w:right="0" w:rightChars="0" w:firstLine="0" w:firstLineChars="0"/>
              <w:textAlignment w:val="auto"/>
              <w:rPr>
                <w:rFonts w:ascii="Times New Roman"/>
                <w:color w:val="0D0D0D"/>
                <w:spacing w:val="-16"/>
                <w:szCs w:val="24"/>
              </w:rPr>
            </w:pPr>
            <w:r>
              <w:rPr>
                <w:rFonts w:hint="eastAsia" w:ascii="Times New Roman"/>
                <w:color w:val="0D0D0D"/>
                <w:spacing w:val="-16"/>
                <w:szCs w:val="24"/>
              </w:rPr>
              <w:t>证书编号</w:t>
            </w:r>
          </w:p>
        </w:tc>
        <w:tc>
          <w:tcPr>
            <w:tcW w:w="850" w:type="dxa"/>
            <w:vAlign w:val="center"/>
          </w:tcPr>
          <w:p>
            <w:pPr>
              <w:pStyle w:val="4"/>
              <w:keepNext w:val="0"/>
              <w:keepLines w:val="0"/>
              <w:pageBreakBefore w:val="0"/>
              <w:kinsoku/>
              <w:wordWrap/>
              <w:overflowPunct/>
              <w:topLinePunct w:val="0"/>
              <w:autoSpaceDE/>
              <w:autoSpaceDN/>
              <w:bidi w:val="0"/>
              <w:adjustRightInd/>
              <w:snapToGrid/>
              <w:spacing w:line="360" w:lineRule="auto"/>
              <w:ind w:left="0" w:leftChars="0" w:right="0" w:rightChars="0" w:firstLine="0" w:firstLineChars="0"/>
              <w:jc w:val="center"/>
              <w:textAlignment w:val="auto"/>
              <w:rPr>
                <w:rFonts w:ascii="Times New Roman"/>
                <w:color w:val="0D0D0D"/>
                <w:spacing w:val="-16"/>
                <w:szCs w:val="24"/>
              </w:rPr>
            </w:pPr>
            <w:r>
              <w:rPr>
                <w:rFonts w:hint="eastAsia" w:ascii="Times New Roman"/>
                <w:color w:val="0D0D0D"/>
                <w:spacing w:val="-16"/>
                <w:szCs w:val="24"/>
              </w:rPr>
              <w:t>权利人</w:t>
            </w:r>
          </w:p>
        </w:tc>
        <w:tc>
          <w:tcPr>
            <w:tcW w:w="2098" w:type="dxa"/>
            <w:vAlign w:val="center"/>
          </w:tcPr>
          <w:p>
            <w:pPr>
              <w:pStyle w:val="4"/>
              <w:keepNext w:val="0"/>
              <w:keepLines w:val="0"/>
              <w:pageBreakBefore w:val="0"/>
              <w:kinsoku/>
              <w:wordWrap/>
              <w:overflowPunct/>
              <w:topLinePunct w:val="0"/>
              <w:autoSpaceDE/>
              <w:autoSpaceDN/>
              <w:bidi w:val="0"/>
              <w:adjustRightInd/>
              <w:snapToGrid/>
              <w:spacing w:line="360" w:lineRule="auto"/>
              <w:ind w:left="0" w:leftChars="0" w:right="0" w:rightChars="0" w:firstLine="0" w:firstLineChars="0"/>
              <w:jc w:val="center"/>
              <w:textAlignment w:val="auto"/>
              <w:rPr>
                <w:rFonts w:ascii="Times New Roman"/>
                <w:color w:val="0D0D0D"/>
                <w:spacing w:val="-16"/>
                <w:szCs w:val="24"/>
              </w:rPr>
            </w:pPr>
            <w:r>
              <w:rPr>
                <w:rFonts w:hint="eastAsia" w:ascii="Times New Roman"/>
                <w:color w:val="0D0D0D"/>
                <w:spacing w:val="-16"/>
                <w:szCs w:val="24"/>
              </w:rPr>
              <w:t>发明人</w:t>
            </w:r>
          </w:p>
        </w:tc>
        <w:tc>
          <w:tcPr>
            <w:tcW w:w="1036" w:type="dxa"/>
            <w:vAlign w:val="center"/>
          </w:tcPr>
          <w:p>
            <w:pPr>
              <w:pStyle w:val="4"/>
              <w:keepNext w:val="0"/>
              <w:keepLines w:val="0"/>
              <w:pageBreakBefore w:val="0"/>
              <w:kinsoku/>
              <w:wordWrap/>
              <w:overflowPunct/>
              <w:topLinePunct w:val="0"/>
              <w:autoSpaceDE/>
              <w:autoSpaceDN/>
              <w:bidi w:val="0"/>
              <w:adjustRightInd/>
              <w:snapToGrid/>
              <w:spacing w:line="360" w:lineRule="auto"/>
              <w:ind w:left="0" w:leftChars="0" w:right="0" w:rightChars="0" w:firstLine="0" w:firstLineChars="0"/>
              <w:textAlignment w:val="auto"/>
              <w:rPr>
                <w:rFonts w:ascii="Times New Roman"/>
                <w:color w:val="0D0D0D"/>
                <w:spacing w:val="-16"/>
                <w:szCs w:val="24"/>
              </w:rPr>
            </w:pPr>
            <w:r>
              <w:rPr>
                <w:rFonts w:hint="eastAsia" w:ascii="Times New Roman"/>
                <w:color w:val="0D0D0D"/>
                <w:spacing w:val="-16"/>
                <w:szCs w:val="24"/>
              </w:rPr>
              <w:t>发明专利有效状态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2533" w:hRule="atLeast"/>
          <w:jc w:val="center"/>
        </w:trPr>
        <w:tc>
          <w:tcPr>
            <w:tcW w:w="699" w:type="dxa"/>
          </w:tcPr>
          <w:p>
            <w:pPr>
              <w:pStyle w:val="4"/>
              <w:keepNext w:val="0"/>
              <w:keepLines w:val="0"/>
              <w:pageBreakBefore w:val="0"/>
              <w:kinsoku/>
              <w:wordWrap/>
              <w:overflowPunct/>
              <w:topLinePunct w:val="0"/>
              <w:autoSpaceDE/>
              <w:autoSpaceDN/>
              <w:bidi w:val="0"/>
              <w:adjustRightInd/>
              <w:snapToGrid/>
              <w:spacing w:line="360" w:lineRule="auto"/>
              <w:ind w:left="0" w:leftChars="0" w:right="0" w:rightChars="0" w:firstLine="0" w:firstLineChars="0"/>
              <w:jc w:val="center"/>
              <w:textAlignment w:val="auto"/>
              <w:rPr>
                <w:rFonts w:ascii="Times New Roman"/>
                <w:sz w:val="21"/>
                <w:szCs w:val="21"/>
              </w:rPr>
            </w:pPr>
            <w:r>
              <w:rPr>
                <w:rFonts w:hint="eastAsia" w:ascii="Times New Roman"/>
                <w:sz w:val="21"/>
                <w:szCs w:val="21"/>
              </w:rPr>
              <w:t>1</w:t>
            </w:r>
          </w:p>
        </w:tc>
        <w:tc>
          <w:tcPr>
            <w:tcW w:w="851" w:type="dxa"/>
          </w:tcPr>
          <w:p>
            <w:pPr>
              <w:pStyle w:val="4"/>
              <w:keepNext w:val="0"/>
              <w:keepLines w:val="0"/>
              <w:pageBreakBefore w:val="0"/>
              <w:kinsoku/>
              <w:wordWrap/>
              <w:overflowPunct/>
              <w:topLinePunct w:val="0"/>
              <w:autoSpaceDE/>
              <w:autoSpaceDN/>
              <w:bidi w:val="0"/>
              <w:adjustRightInd/>
              <w:snapToGrid/>
              <w:spacing w:line="360" w:lineRule="auto"/>
              <w:ind w:left="0" w:leftChars="0" w:right="0" w:rightChars="0" w:firstLine="0" w:firstLineChars="0"/>
              <w:jc w:val="center"/>
              <w:textAlignment w:val="auto"/>
              <w:rPr>
                <w:rFonts w:ascii="Times New Roman"/>
                <w:spacing w:val="-16"/>
                <w:szCs w:val="24"/>
              </w:rPr>
            </w:pPr>
            <w:r>
              <w:rPr>
                <w:rFonts w:hint="eastAsia" w:ascii="Times New Roman"/>
                <w:sz w:val="21"/>
                <w:szCs w:val="21"/>
              </w:rPr>
              <w:t>发明专利</w:t>
            </w:r>
          </w:p>
        </w:tc>
        <w:tc>
          <w:tcPr>
            <w:tcW w:w="1134" w:type="dxa"/>
          </w:tcPr>
          <w:p>
            <w:pPr>
              <w:pStyle w:val="4"/>
              <w:keepNext w:val="0"/>
              <w:keepLines w:val="0"/>
              <w:pageBreakBefore w:val="0"/>
              <w:kinsoku/>
              <w:wordWrap/>
              <w:overflowPunct/>
              <w:topLinePunct w:val="0"/>
              <w:autoSpaceDE/>
              <w:autoSpaceDN/>
              <w:bidi w:val="0"/>
              <w:adjustRightInd/>
              <w:snapToGrid/>
              <w:spacing w:line="360" w:lineRule="auto"/>
              <w:ind w:left="0" w:leftChars="0" w:right="0" w:rightChars="0" w:firstLine="0" w:firstLineChars="0"/>
              <w:textAlignment w:val="auto"/>
              <w:rPr>
                <w:rFonts w:ascii="Times New Roman"/>
                <w:spacing w:val="-16"/>
                <w:szCs w:val="24"/>
              </w:rPr>
            </w:pPr>
            <w:r>
              <w:rPr>
                <w:rFonts w:hint="eastAsia" w:ascii="Times New Roman"/>
                <w:sz w:val="21"/>
                <w:szCs w:val="21"/>
              </w:rPr>
              <w:t>大型钢管混凝土结构管内混凝土真空辅助灌注方法及灌注系统</w:t>
            </w:r>
          </w:p>
        </w:tc>
        <w:tc>
          <w:tcPr>
            <w:tcW w:w="992" w:type="dxa"/>
          </w:tcPr>
          <w:p>
            <w:pPr>
              <w:pStyle w:val="4"/>
              <w:keepNext w:val="0"/>
              <w:keepLines w:val="0"/>
              <w:pageBreakBefore w:val="0"/>
              <w:kinsoku/>
              <w:wordWrap/>
              <w:overflowPunct/>
              <w:topLinePunct w:val="0"/>
              <w:autoSpaceDE/>
              <w:autoSpaceDN/>
              <w:bidi w:val="0"/>
              <w:adjustRightInd/>
              <w:snapToGrid/>
              <w:spacing w:line="360" w:lineRule="auto"/>
              <w:ind w:left="0" w:leftChars="0" w:right="0" w:rightChars="0" w:firstLine="0" w:firstLineChars="0"/>
              <w:jc w:val="center"/>
              <w:textAlignment w:val="auto"/>
              <w:rPr>
                <w:rFonts w:ascii="Times New Roman"/>
                <w:spacing w:val="-16"/>
                <w:szCs w:val="24"/>
              </w:rPr>
            </w:pPr>
            <w:r>
              <w:rPr>
                <w:rFonts w:hint="eastAsia" w:ascii="Times New Roman"/>
                <w:sz w:val="21"/>
                <w:szCs w:val="21"/>
              </w:rPr>
              <w:t>中国</w:t>
            </w:r>
          </w:p>
        </w:tc>
        <w:tc>
          <w:tcPr>
            <w:tcW w:w="850" w:type="dxa"/>
          </w:tcPr>
          <w:p>
            <w:pPr>
              <w:pStyle w:val="4"/>
              <w:keepNext w:val="0"/>
              <w:keepLines w:val="0"/>
              <w:pageBreakBefore w:val="0"/>
              <w:kinsoku/>
              <w:wordWrap/>
              <w:overflowPunct/>
              <w:topLinePunct w:val="0"/>
              <w:autoSpaceDE/>
              <w:autoSpaceDN/>
              <w:bidi w:val="0"/>
              <w:adjustRightInd/>
              <w:snapToGrid/>
              <w:spacing w:line="360" w:lineRule="auto"/>
              <w:ind w:left="0" w:leftChars="0" w:right="0" w:rightChars="0" w:firstLine="0" w:firstLineChars="0"/>
              <w:jc w:val="center"/>
              <w:textAlignment w:val="auto"/>
              <w:rPr>
                <w:rFonts w:ascii="Times New Roman"/>
                <w:spacing w:val="-16"/>
                <w:szCs w:val="24"/>
              </w:rPr>
            </w:pPr>
            <w:r>
              <w:rPr>
                <w:rFonts w:ascii="Times New Roman"/>
                <w:sz w:val="21"/>
                <w:szCs w:val="21"/>
              </w:rPr>
              <w:t>ZL201210184040.7</w:t>
            </w:r>
          </w:p>
        </w:tc>
        <w:tc>
          <w:tcPr>
            <w:tcW w:w="993" w:type="dxa"/>
          </w:tcPr>
          <w:p>
            <w:pPr>
              <w:pStyle w:val="4"/>
              <w:keepNext w:val="0"/>
              <w:keepLines w:val="0"/>
              <w:pageBreakBefore w:val="0"/>
              <w:kinsoku/>
              <w:wordWrap/>
              <w:overflowPunct/>
              <w:topLinePunct w:val="0"/>
              <w:autoSpaceDE/>
              <w:autoSpaceDN/>
              <w:bidi w:val="0"/>
              <w:adjustRightInd/>
              <w:snapToGrid/>
              <w:spacing w:line="360" w:lineRule="auto"/>
              <w:ind w:left="0" w:leftChars="0" w:right="0" w:rightChars="0" w:firstLine="0" w:firstLineChars="0"/>
              <w:jc w:val="center"/>
              <w:textAlignment w:val="auto"/>
              <w:rPr>
                <w:rFonts w:ascii="Times New Roman"/>
                <w:spacing w:val="-16"/>
                <w:szCs w:val="24"/>
              </w:rPr>
            </w:pPr>
            <w:r>
              <w:rPr>
                <w:rFonts w:ascii="Times New Roman"/>
                <w:sz w:val="21"/>
                <w:szCs w:val="21"/>
              </w:rPr>
              <w:t>2013</w:t>
            </w:r>
            <w:r>
              <w:rPr>
                <w:rFonts w:hint="eastAsia" w:ascii="Times New Roman"/>
                <w:sz w:val="21"/>
                <w:szCs w:val="21"/>
              </w:rPr>
              <w:t>年</w:t>
            </w:r>
            <w:r>
              <w:rPr>
                <w:rFonts w:ascii="Times New Roman"/>
                <w:sz w:val="21"/>
                <w:szCs w:val="21"/>
              </w:rPr>
              <w:t>05</w:t>
            </w:r>
            <w:r>
              <w:rPr>
                <w:rFonts w:hint="eastAsia" w:ascii="Times New Roman"/>
                <w:sz w:val="21"/>
                <w:szCs w:val="21"/>
              </w:rPr>
              <w:t>月</w:t>
            </w:r>
            <w:r>
              <w:rPr>
                <w:rFonts w:ascii="Times New Roman"/>
                <w:sz w:val="21"/>
                <w:szCs w:val="21"/>
              </w:rPr>
              <w:t>15</w:t>
            </w:r>
            <w:r>
              <w:rPr>
                <w:rFonts w:hint="eastAsia" w:ascii="Times New Roman"/>
                <w:sz w:val="21"/>
                <w:szCs w:val="21"/>
              </w:rPr>
              <w:t>日</w:t>
            </w:r>
          </w:p>
        </w:tc>
        <w:tc>
          <w:tcPr>
            <w:tcW w:w="992" w:type="dxa"/>
          </w:tcPr>
          <w:p>
            <w:pPr>
              <w:pStyle w:val="4"/>
              <w:keepNext w:val="0"/>
              <w:keepLines w:val="0"/>
              <w:pageBreakBefore w:val="0"/>
              <w:kinsoku/>
              <w:wordWrap/>
              <w:overflowPunct/>
              <w:topLinePunct w:val="0"/>
              <w:autoSpaceDE/>
              <w:autoSpaceDN/>
              <w:bidi w:val="0"/>
              <w:adjustRightInd/>
              <w:snapToGrid/>
              <w:spacing w:line="360" w:lineRule="auto"/>
              <w:ind w:left="0" w:leftChars="0" w:right="0" w:rightChars="0" w:firstLine="0" w:firstLineChars="0"/>
              <w:jc w:val="center"/>
              <w:textAlignment w:val="auto"/>
              <w:rPr>
                <w:rFonts w:ascii="Times New Roman"/>
                <w:spacing w:val="-16"/>
                <w:szCs w:val="24"/>
              </w:rPr>
            </w:pPr>
            <w:r>
              <w:rPr>
                <w:rFonts w:hint="eastAsia" w:ascii="Times New Roman"/>
                <w:sz w:val="21"/>
                <w:szCs w:val="21"/>
              </w:rPr>
              <w:t>第</w:t>
            </w:r>
            <w:r>
              <w:rPr>
                <w:rFonts w:ascii="Times New Roman"/>
                <w:sz w:val="21"/>
                <w:szCs w:val="21"/>
              </w:rPr>
              <w:t>1197656</w:t>
            </w:r>
            <w:r>
              <w:rPr>
                <w:rFonts w:hint="eastAsia" w:ascii="Times New Roman"/>
                <w:sz w:val="21"/>
                <w:szCs w:val="21"/>
              </w:rPr>
              <w:t>号</w:t>
            </w:r>
          </w:p>
        </w:tc>
        <w:tc>
          <w:tcPr>
            <w:tcW w:w="850" w:type="dxa"/>
          </w:tcPr>
          <w:p>
            <w:pPr>
              <w:pStyle w:val="4"/>
              <w:keepNext w:val="0"/>
              <w:keepLines w:val="0"/>
              <w:pageBreakBefore w:val="0"/>
              <w:kinsoku/>
              <w:wordWrap/>
              <w:overflowPunct/>
              <w:topLinePunct w:val="0"/>
              <w:autoSpaceDE/>
              <w:autoSpaceDN/>
              <w:bidi w:val="0"/>
              <w:adjustRightInd/>
              <w:snapToGrid/>
              <w:spacing w:line="360" w:lineRule="auto"/>
              <w:ind w:left="0" w:leftChars="0" w:right="0" w:rightChars="0" w:firstLine="0" w:firstLineChars="0"/>
              <w:textAlignment w:val="auto"/>
              <w:rPr>
                <w:rFonts w:ascii="Times New Roman"/>
                <w:spacing w:val="-16"/>
                <w:szCs w:val="24"/>
              </w:rPr>
            </w:pPr>
            <w:r>
              <w:rPr>
                <w:rFonts w:hint="eastAsia" w:ascii="Times New Roman"/>
                <w:sz w:val="21"/>
                <w:szCs w:val="21"/>
              </w:rPr>
              <w:t>广西路桥工程集团有限公司</w:t>
            </w:r>
          </w:p>
        </w:tc>
        <w:tc>
          <w:tcPr>
            <w:tcW w:w="2098" w:type="dxa"/>
          </w:tcPr>
          <w:p>
            <w:pPr>
              <w:pStyle w:val="4"/>
              <w:keepNext w:val="0"/>
              <w:keepLines w:val="0"/>
              <w:pageBreakBefore w:val="0"/>
              <w:kinsoku/>
              <w:wordWrap/>
              <w:overflowPunct/>
              <w:topLinePunct w:val="0"/>
              <w:autoSpaceDE/>
              <w:autoSpaceDN/>
              <w:bidi w:val="0"/>
              <w:adjustRightInd/>
              <w:snapToGrid/>
              <w:spacing w:line="360" w:lineRule="auto"/>
              <w:ind w:left="0" w:leftChars="0" w:right="0" w:rightChars="0" w:firstLine="0" w:firstLineChars="0"/>
              <w:textAlignment w:val="auto"/>
              <w:rPr>
                <w:rFonts w:ascii="Times New Roman"/>
                <w:sz w:val="21"/>
                <w:szCs w:val="21"/>
              </w:rPr>
            </w:pPr>
            <w:r>
              <w:rPr>
                <w:rFonts w:hint="eastAsia" w:ascii="Times New Roman"/>
                <w:sz w:val="21"/>
                <w:szCs w:val="21"/>
              </w:rPr>
              <w:t>郑皆连；韩玉；秦大燕；冯智；罗业凤；庞博新；罗岩枫；魏华；赵吉卫；王建军；杨占峰；陈光辉；王劼耘；牟廷敏；朱云发；张坤球；林峰；丁庆军；龙跃</w:t>
            </w:r>
          </w:p>
        </w:tc>
        <w:tc>
          <w:tcPr>
            <w:tcW w:w="1036" w:type="dxa"/>
          </w:tcPr>
          <w:p>
            <w:pPr>
              <w:pStyle w:val="4"/>
              <w:keepNext w:val="0"/>
              <w:keepLines w:val="0"/>
              <w:pageBreakBefore w:val="0"/>
              <w:kinsoku/>
              <w:wordWrap/>
              <w:overflowPunct/>
              <w:topLinePunct w:val="0"/>
              <w:autoSpaceDE/>
              <w:autoSpaceDN/>
              <w:bidi w:val="0"/>
              <w:adjustRightInd/>
              <w:snapToGrid/>
              <w:spacing w:line="360" w:lineRule="auto"/>
              <w:ind w:left="0" w:leftChars="0" w:right="0" w:rightChars="0" w:firstLine="0" w:firstLineChars="0"/>
              <w:jc w:val="center"/>
              <w:textAlignment w:val="auto"/>
              <w:rPr>
                <w:rFonts w:ascii="Times New Roman"/>
                <w:spacing w:val="-16"/>
                <w:szCs w:val="24"/>
              </w:rPr>
            </w:pPr>
            <w:r>
              <w:rPr>
                <w:rFonts w:hint="eastAsia" w:ascii="Times New Roman"/>
                <w:sz w:val="21"/>
                <w:szCs w:val="21"/>
              </w:rPr>
              <w:t>有效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077" w:hRule="atLeast"/>
          <w:jc w:val="center"/>
        </w:trPr>
        <w:tc>
          <w:tcPr>
            <w:tcW w:w="699" w:type="dxa"/>
          </w:tcPr>
          <w:p>
            <w:pPr>
              <w:pStyle w:val="4"/>
              <w:keepNext w:val="0"/>
              <w:keepLines w:val="0"/>
              <w:pageBreakBefore w:val="0"/>
              <w:kinsoku/>
              <w:wordWrap/>
              <w:overflowPunct/>
              <w:topLinePunct w:val="0"/>
              <w:autoSpaceDE/>
              <w:autoSpaceDN/>
              <w:bidi w:val="0"/>
              <w:adjustRightInd/>
              <w:snapToGrid/>
              <w:spacing w:line="360" w:lineRule="auto"/>
              <w:ind w:left="0" w:leftChars="0" w:right="0" w:rightChars="0" w:firstLine="0" w:firstLineChars="0"/>
              <w:jc w:val="center"/>
              <w:textAlignment w:val="auto"/>
              <w:rPr>
                <w:rFonts w:ascii="Times New Roman"/>
                <w:sz w:val="21"/>
                <w:szCs w:val="21"/>
              </w:rPr>
            </w:pPr>
            <w:r>
              <w:rPr>
                <w:rFonts w:hint="eastAsia" w:ascii="Times New Roman"/>
                <w:sz w:val="21"/>
                <w:szCs w:val="21"/>
              </w:rPr>
              <w:t>2</w:t>
            </w:r>
          </w:p>
        </w:tc>
        <w:tc>
          <w:tcPr>
            <w:tcW w:w="851" w:type="dxa"/>
          </w:tcPr>
          <w:p>
            <w:pPr>
              <w:pStyle w:val="4"/>
              <w:keepNext w:val="0"/>
              <w:keepLines w:val="0"/>
              <w:pageBreakBefore w:val="0"/>
              <w:kinsoku/>
              <w:wordWrap/>
              <w:overflowPunct/>
              <w:topLinePunct w:val="0"/>
              <w:autoSpaceDE/>
              <w:autoSpaceDN/>
              <w:bidi w:val="0"/>
              <w:adjustRightInd/>
              <w:snapToGrid/>
              <w:spacing w:line="360" w:lineRule="auto"/>
              <w:ind w:left="0" w:leftChars="0" w:right="0" w:rightChars="0" w:firstLine="0" w:firstLineChars="0"/>
              <w:jc w:val="center"/>
              <w:textAlignment w:val="auto"/>
              <w:rPr>
                <w:rFonts w:ascii="Times New Roman"/>
                <w:spacing w:val="-16"/>
                <w:szCs w:val="24"/>
              </w:rPr>
            </w:pPr>
            <w:r>
              <w:rPr>
                <w:rFonts w:hint="eastAsia" w:ascii="Times New Roman"/>
                <w:sz w:val="21"/>
                <w:szCs w:val="21"/>
              </w:rPr>
              <w:t>发明专利</w:t>
            </w:r>
          </w:p>
        </w:tc>
        <w:tc>
          <w:tcPr>
            <w:tcW w:w="1134" w:type="dxa"/>
          </w:tcPr>
          <w:p>
            <w:pPr>
              <w:pStyle w:val="4"/>
              <w:keepNext w:val="0"/>
              <w:keepLines w:val="0"/>
              <w:pageBreakBefore w:val="0"/>
              <w:kinsoku/>
              <w:wordWrap/>
              <w:overflowPunct/>
              <w:topLinePunct w:val="0"/>
              <w:autoSpaceDE/>
              <w:autoSpaceDN/>
              <w:bidi w:val="0"/>
              <w:adjustRightInd/>
              <w:snapToGrid/>
              <w:spacing w:line="360" w:lineRule="auto"/>
              <w:ind w:left="0" w:leftChars="0" w:right="0" w:rightChars="0" w:firstLine="0" w:firstLineChars="0"/>
              <w:textAlignment w:val="auto"/>
              <w:rPr>
                <w:rFonts w:ascii="Times New Roman"/>
                <w:spacing w:val="-16"/>
                <w:szCs w:val="24"/>
              </w:rPr>
            </w:pPr>
            <w:r>
              <w:rPr>
                <w:rFonts w:hint="eastAsia" w:ascii="Times New Roman"/>
                <w:sz w:val="21"/>
                <w:szCs w:val="21"/>
              </w:rPr>
              <w:t>塔架组立装置及塔架组立装置组立钢管混凝土塔架的方法</w:t>
            </w:r>
          </w:p>
        </w:tc>
        <w:tc>
          <w:tcPr>
            <w:tcW w:w="992" w:type="dxa"/>
          </w:tcPr>
          <w:p>
            <w:pPr>
              <w:pStyle w:val="4"/>
              <w:keepNext w:val="0"/>
              <w:keepLines w:val="0"/>
              <w:pageBreakBefore w:val="0"/>
              <w:kinsoku/>
              <w:wordWrap/>
              <w:overflowPunct/>
              <w:topLinePunct w:val="0"/>
              <w:autoSpaceDE/>
              <w:autoSpaceDN/>
              <w:bidi w:val="0"/>
              <w:adjustRightInd/>
              <w:snapToGrid/>
              <w:spacing w:line="360" w:lineRule="auto"/>
              <w:ind w:left="0" w:leftChars="0" w:right="0" w:rightChars="0" w:firstLine="0" w:firstLineChars="0"/>
              <w:jc w:val="center"/>
              <w:textAlignment w:val="auto"/>
              <w:rPr>
                <w:rFonts w:ascii="Times New Roman"/>
                <w:spacing w:val="-16"/>
                <w:szCs w:val="24"/>
              </w:rPr>
            </w:pPr>
            <w:r>
              <w:rPr>
                <w:rFonts w:hint="eastAsia" w:ascii="Times New Roman"/>
                <w:sz w:val="21"/>
                <w:szCs w:val="21"/>
              </w:rPr>
              <w:t>中国</w:t>
            </w:r>
          </w:p>
        </w:tc>
        <w:tc>
          <w:tcPr>
            <w:tcW w:w="850" w:type="dxa"/>
          </w:tcPr>
          <w:p>
            <w:pPr>
              <w:pStyle w:val="4"/>
              <w:keepNext w:val="0"/>
              <w:keepLines w:val="0"/>
              <w:pageBreakBefore w:val="0"/>
              <w:kinsoku/>
              <w:wordWrap/>
              <w:overflowPunct/>
              <w:topLinePunct w:val="0"/>
              <w:autoSpaceDE/>
              <w:autoSpaceDN/>
              <w:bidi w:val="0"/>
              <w:adjustRightInd/>
              <w:snapToGrid/>
              <w:spacing w:line="360" w:lineRule="auto"/>
              <w:ind w:left="0" w:leftChars="0" w:right="0" w:rightChars="0" w:firstLine="0" w:firstLineChars="0"/>
              <w:textAlignment w:val="auto"/>
              <w:rPr>
                <w:rFonts w:ascii="Times New Roman"/>
                <w:spacing w:val="-16"/>
                <w:szCs w:val="24"/>
              </w:rPr>
            </w:pPr>
            <w:r>
              <w:rPr>
                <w:rFonts w:ascii="Times New Roman"/>
                <w:sz w:val="21"/>
                <w:szCs w:val="21"/>
              </w:rPr>
              <w:t>ZL201210298477.3</w:t>
            </w:r>
          </w:p>
        </w:tc>
        <w:tc>
          <w:tcPr>
            <w:tcW w:w="993" w:type="dxa"/>
          </w:tcPr>
          <w:p>
            <w:pPr>
              <w:pStyle w:val="4"/>
              <w:keepNext w:val="0"/>
              <w:keepLines w:val="0"/>
              <w:pageBreakBefore w:val="0"/>
              <w:kinsoku/>
              <w:wordWrap/>
              <w:overflowPunct/>
              <w:topLinePunct w:val="0"/>
              <w:autoSpaceDE/>
              <w:autoSpaceDN/>
              <w:bidi w:val="0"/>
              <w:adjustRightInd/>
              <w:snapToGrid/>
              <w:spacing w:line="360" w:lineRule="auto"/>
              <w:ind w:left="0" w:leftChars="0" w:right="0" w:rightChars="0" w:firstLine="0" w:firstLineChars="0"/>
              <w:jc w:val="center"/>
              <w:textAlignment w:val="auto"/>
              <w:rPr>
                <w:rFonts w:ascii="Times New Roman"/>
                <w:spacing w:val="-16"/>
                <w:szCs w:val="24"/>
              </w:rPr>
            </w:pPr>
            <w:r>
              <w:rPr>
                <w:rFonts w:ascii="Times New Roman"/>
                <w:sz w:val="21"/>
                <w:szCs w:val="21"/>
              </w:rPr>
              <w:t>2014</w:t>
            </w:r>
            <w:r>
              <w:rPr>
                <w:rFonts w:hint="eastAsia" w:ascii="Times New Roman"/>
                <w:sz w:val="21"/>
                <w:szCs w:val="21"/>
              </w:rPr>
              <w:t>年0</w:t>
            </w:r>
            <w:r>
              <w:rPr>
                <w:rFonts w:ascii="Times New Roman"/>
                <w:sz w:val="21"/>
                <w:szCs w:val="21"/>
              </w:rPr>
              <w:t>7</w:t>
            </w:r>
            <w:r>
              <w:rPr>
                <w:rFonts w:hint="eastAsia" w:ascii="Times New Roman"/>
                <w:sz w:val="21"/>
                <w:szCs w:val="21"/>
              </w:rPr>
              <w:t>月</w:t>
            </w:r>
            <w:r>
              <w:rPr>
                <w:rFonts w:ascii="Times New Roman"/>
                <w:sz w:val="21"/>
                <w:szCs w:val="21"/>
              </w:rPr>
              <w:t>16</w:t>
            </w:r>
            <w:r>
              <w:rPr>
                <w:rFonts w:hint="eastAsia" w:ascii="Times New Roman"/>
                <w:sz w:val="21"/>
                <w:szCs w:val="21"/>
              </w:rPr>
              <w:t>日</w:t>
            </w:r>
          </w:p>
        </w:tc>
        <w:tc>
          <w:tcPr>
            <w:tcW w:w="992" w:type="dxa"/>
          </w:tcPr>
          <w:p>
            <w:pPr>
              <w:pStyle w:val="4"/>
              <w:keepNext w:val="0"/>
              <w:keepLines w:val="0"/>
              <w:pageBreakBefore w:val="0"/>
              <w:kinsoku/>
              <w:wordWrap/>
              <w:overflowPunct/>
              <w:topLinePunct w:val="0"/>
              <w:autoSpaceDE/>
              <w:autoSpaceDN/>
              <w:bidi w:val="0"/>
              <w:adjustRightInd/>
              <w:snapToGrid/>
              <w:spacing w:line="360" w:lineRule="auto"/>
              <w:ind w:left="0" w:leftChars="0" w:right="0" w:rightChars="0" w:firstLine="0" w:firstLineChars="0"/>
              <w:jc w:val="center"/>
              <w:textAlignment w:val="auto"/>
              <w:rPr>
                <w:rFonts w:ascii="Times New Roman"/>
                <w:spacing w:val="-16"/>
                <w:szCs w:val="24"/>
              </w:rPr>
            </w:pPr>
            <w:r>
              <w:rPr>
                <w:rFonts w:hint="eastAsia" w:ascii="Times New Roman"/>
                <w:sz w:val="21"/>
                <w:szCs w:val="21"/>
              </w:rPr>
              <w:t>第</w:t>
            </w:r>
            <w:r>
              <w:rPr>
                <w:rFonts w:ascii="Times New Roman"/>
                <w:sz w:val="21"/>
                <w:szCs w:val="21"/>
              </w:rPr>
              <w:t>1444161</w:t>
            </w:r>
            <w:r>
              <w:rPr>
                <w:rFonts w:hint="eastAsia" w:ascii="Times New Roman"/>
                <w:sz w:val="21"/>
                <w:szCs w:val="21"/>
              </w:rPr>
              <w:t>号</w:t>
            </w:r>
          </w:p>
        </w:tc>
        <w:tc>
          <w:tcPr>
            <w:tcW w:w="850" w:type="dxa"/>
          </w:tcPr>
          <w:p>
            <w:pPr>
              <w:pStyle w:val="4"/>
              <w:keepNext w:val="0"/>
              <w:keepLines w:val="0"/>
              <w:pageBreakBefore w:val="0"/>
              <w:kinsoku/>
              <w:wordWrap/>
              <w:overflowPunct/>
              <w:topLinePunct w:val="0"/>
              <w:autoSpaceDE/>
              <w:autoSpaceDN/>
              <w:bidi w:val="0"/>
              <w:adjustRightInd/>
              <w:snapToGrid/>
              <w:spacing w:line="360" w:lineRule="auto"/>
              <w:ind w:left="0" w:leftChars="0" w:right="0" w:rightChars="0" w:firstLine="0" w:firstLineChars="0"/>
              <w:textAlignment w:val="auto"/>
              <w:rPr>
                <w:rFonts w:ascii="Times New Roman"/>
                <w:spacing w:val="-16"/>
                <w:szCs w:val="24"/>
              </w:rPr>
            </w:pPr>
            <w:r>
              <w:rPr>
                <w:rFonts w:hint="eastAsia" w:ascii="Times New Roman"/>
                <w:sz w:val="21"/>
                <w:szCs w:val="21"/>
              </w:rPr>
              <w:t>广西路桥工程集团有限公司</w:t>
            </w:r>
          </w:p>
        </w:tc>
        <w:tc>
          <w:tcPr>
            <w:tcW w:w="2098" w:type="dxa"/>
          </w:tcPr>
          <w:p>
            <w:pPr>
              <w:pStyle w:val="4"/>
              <w:keepNext w:val="0"/>
              <w:keepLines w:val="0"/>
              <w:pageBreakBefore w:val="0"/>
              <w:kinsoku/>
              <w:wordWrap/>
              <w:overflowPunct/>
              <w:topLinePunct w:val="0"/>
              <w:autoSpaceDE/>
              <w:autoSpaceDN/>
              <w:bidi w:val="0"/>
              <w:adjustRightInd/>
              <w:snapToGrid/>
              <w:spacing w:line="360" w:lineRule="auto"/>
              <w:ind w:left="0" w:leftChars="0" w:right="0" w:rightChars="0" w:firstLine="0" w:firstLineChars="0"/>
              <w:textAlignment w:val="auto"/>
              <w:rPr>
                <w:rFonts w:ascii="Times New Roman"/>
                <w:spacing w:val="-16"/>
                <w:szCs w:val="24"/>
              </w:rPr>
            </w:pPr>
            <w:r>
              <w:rPr>
                <w:rFonts w:hint="eastAsia" w:ascii="Times New Roman"/>
                <w:sz w:val="21"/>
                <w:szCs w:val="21"/>
              </w:rPr>
              <w:t>韩玉、秦大燕、冯智、赵吉卫、杨占峰、王建军、魏华、罗业凤、庞博新、黄金文、林峰、杨帆、唐健、凌忠、黄贵平、冯春萌、石江平</w:t>
            </w:r>
          </w:p>
        </w:tc>
        <w:tc>
          <w:tcPr>
            <w:tcW w:w="1036" w:type="dxa"/>
          </w:tcPr>
          <w:p>
            <w:pPr>
              <w:pStyle w:val="4"/>
              <w:keepNext w:val="0"/>
              <w:keepLines w:val="0"/>
              <w:pageBreakBefore w:val="0"/>
              <w:kinsoku/>
              <w:wordWrap/>
              <w:overflowPunct/>
              <w:topLinePunct w:val="0"/>
              <w:autoSpaceDE/>
              <w:autoSpaceDN/>
              <w:bidi w:val="0"/>
              <w:adjustRightInd/>
              <w:snapToGrid/>
              <w:spacing w:line="360" w:lineRule="auto"/>
              <w:ind w:left="0" w:leftChars="0" w:right="0" w:rightChars="0" w:firstLine="0" w:firstLineChars="0"/>
              <w:jc w:val="center"/>
              <w:textAlignment w:val="auto"/>
              <w:rPr>
                <w:rFonts w:ascii="Times New Roman"/>
                <w:spacing w:val="-16"/>
                <w:szCs w:val="24"/>
              </w:rPr>
            </w:pPr>
            <w:r>
              <w:rPr>
                <w:rFonts w:hint="eastAsia" w:ascii="Times New Roman"/>
                <w:sz w:val="21"/>
                <w:szCs w:val="21"/>
              </w:rPr>
              <w:t>有效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375" w:hRule="atLeast"/>
          <w:jc w:val="center"/>
        </w:trPr>
        <w:tc>
          <w:tcPr>
            <w:tcW w:w="699" w:type="dxa"/>
          </w:tcPr>
          <w:p>
            <w:pPr>
              <w:pStyle w:val="4"/>
              <w:keepNext w:val="0"/>
              <w:keepLines w:val="0"/>
              <w:pageBreakBefore w:val="0"/>
              <w:kinsoku/>
              <w:wordWrap/>
              <w:overflowPunct/>
              <w:topLinePunct w:val="0"/>
              <w:autoSpaceDE/>
              <w:autoSpaceDN/>
              <w:bidi w:val="0"/>
              <w:adjustRightInd/>
              <w:snapToGrid/>
              <w:spacing w:line="360" w:lineRule="auto"/>
              <w:ind w:left="0" w:leftChars="0" w:right="0" w:rightChars="0" w:firstLine="0" w:firstLineChars="0"/>
              <w:jc w:val="center"/>
              <w:textAlignment w:val="auto"/>
              <w:rPr>
                <w:rFonts w:ascii="Times New Roman"/>
                <w:sz w:val="21"/>
                <w:szCs w:val="21"/>
              </w:rPr>
            </w:pPr>
            <w:r>
              <w:rPr>
                <w:rFonts w:hint="eastAsia" w:ascii="Times New Roman"/>
                <w:sz w:val="21"/>
                <w:szCs w:val="21"/>
              </w:rPr>
              <w:t>3</w:t>
            </w:r>
          </w:p>
        </w:tc>
        <w:tc>
          <w:tcPr>
            <w:tcW w:w="851" w:type="dxa"/>
          </w:tcPr>
          <w:p>
            <w:pPr>
              <w:pStyle w:val="4"/>
              <w:keepNext w:val="0"/>
              <w:keepLines w:val="0"/>
              <w:pageBreakBefore w:val="0"/>
              <w:kinsoku/>
              <w:wordWrap/>
              <w:overflowPunct/>
              <w:topLinePunct w:val="0"/>
              <w:autoSpaceDE/>
              <w:autoSpaceDN/>
              <w:bidi w:val="0"/>
              <w:adjustRightInd/>
              <w:snapToGrid/>
              <w:spacing w:line="360" w:lineRule="auto"/>
              <w:ind w:left="0" w:leftChars="0" w:right="0" w:rightChars="0" w:firstLine="0" w:firstLineChars="0"/>
              <w:jc w:val="center"/>
              <w:textAlignment w:val="auto"/>
              <w:rPr>
                <w:rFonts w:ascii="Times New Roman"/>
                <w:spacing w:val="-16"/>
                <w:szCs w:val="24"/>
              </w:rPr>
            </w:pPr>
            <w:r>
              <w:rPr>
                <w:rFonts w:hint="eastAsia" w:ascii="Times New Roman"/>
                <w:sz w:val="21"/>
                <w:szCs w:val="21"/>
              </w:rPr>
              <w:t>发明专利</w:t>
            </w:r>
          </w:p>
        </w:tc>
        <w:tc>
          <w:tcPr>
            <w:tcW w:w="1134" w:type="dxa"/>
          </w:tcPr>
          <w:p>
            <w:pPr>
              <w:pStyle w:val="4"/>
              <w:keepNext w:val="0"/>
              <w:keepLines w:val="0"/>
              <w:pageBreakBefore w:val="0"/>
              <w:kinsoku/>
              <w:wordWrap/>
              <w:overflowPunct/>
              <w:topLinePunct w:val="0"/>
              <w:autoSpaceDE/>
              <w:autoSpaceDN/>
              <w:bidi w:val="0"/>
              <w:adjustRightInd/>
              <w:snapToGrid/>
              <w:spacing w:line="360" w:lineRule="auto"/>
              <w:ind w:left="0" w:leftChars="0" w:right="0" w:rightChars="0" w:firstLine="0" w:firstLineChars="0"/>
              <w:textAlignment w:val="auto"/>
              <w:rPr>
                <w:rFonts w:ascii="Times New Roman"/>
                <w:spacing w:val="-16"/>
                <w:szCs w:val="24"/>
              </w:rPr>
            </w:pPr>
            <w:r>
              <w:rPr>
                <w:rFonts w:hint="eastAsia" w:ascii="Times New Roman"/>
                <w:sz w:val="21"/>
                <w:szCs w:val="21"/>
              </w:rPr>
              <w:t>钢绞线整束挤压锚索拉索</w:t>
            </w:r>
          </w:p>
        </w:tc>
        <w:tc>
          <w:tcPr>
            <w:tcW w:w="992" w:type="dxa"/>
          </w:tcPr>
          <w:p>
            <w:pPr>
              <w:pStyle w:val="4"/>
              <w:keepNext w:val="0"/>
              <w:keepLines w:val="0"/>
              <w:pageBreakBefore w:val="0"/>
              <w:kinsoku/>
              <w:wordWrap/>
              <w:overflowPunct/>
              <w:topLinePunct w:val="0"/>
              <w:autoSpaceDE/>
              <w:autoSpaceDN/>
              <w:bidi w:val="0"/>
              <w:adjustRightInd/>
              <w:snapToGrid/>
              <w:spacing w:line="360" w:lineRule="auto"/>
              <w:ind w:left="0" w:leftChars="0" w:right="0" w:rightChars="0" w:firstLine="0" w:firstLineChars="0"/>
              <w:jc w:val="center"/>
              <w:textAlignment w:val="auto"/>
              <w:rPr>
                <w:rFonts w:ascii="Times New Roman"/>
                <w:spacing w:val="-16"/>
                <w:szCs w:val="24"/>
              </w:rPr>
            </w:pPr>
            <w:r>
              <w:rPr>
                <w:rFonts w:hint="eastAsia" w:ascii="Times New Roman"/>
                <w:sz w:val="21"/>
                <w:szCs w:val="21"/>
              </w:rPr>
              <w:t>中国</w:t>
            </w:r>
          </w:p>
        </w:tc>
        <w:tc>
          <w:tcPr>
            <w:tcW w:w="850" w:type="dxa"/>
          </w:tcPr>
          <w:p>
            <w:pPr>
              <w:pStyle w:val="4"/>
              <w:keepNext w:val="0"/>
              <w:keepLines w:val="0"/>
              <w:pageBreakBefore w:val="0"/>
              <w:kinsoku/>
              <w:wordWrap/>
              <w:overflowPunct/>
              <w:topLinePunct w:val="0"/>
              <w:autoSpaceDE/>
              <w:autoSpaceDN/>
              <w:bidi w:val="0"/>
              <w:adjustRightInd/>
              <w:snapToGrid/>
              <w:spacing w:line="360" w:lineRule="auto"/>
              <w:ind w:left="0" w:leftChars="0" w:right="0" w:rightChars="0" w:firstLine="0" w:firstLineChars="0"/>
              <w:textAlignment w:val="auto"/>
              <w:rPr>
                <w:rFonts w:ascii="Times New Roman"/>
                <w:spacing w:val="-16"/>
                <w:szCs w:val="24"/>
              </w:rPr>
            </w:pPr>
            <w:r>
              <w:rPr>
                <w:rFonts w:ascii="Times New Roman"/>
                <w:sz w:val="21"/>
                <w:szCs w:val="21"/>
              </w:rPr>
              <w:t>ZL200710051224.5</w:t>
            </w:r>
          </w:p>
        </w:tc>
        <w:tc>
          <w:tcPr>
            <w:tcW w:w="993" w:type="dxa"/>
          </w:tcPr>
          <w:p>
            <w:pPr>
              <w:pStyle w:val="4"/>
              <w:keepNext w:val="0"/>
              <w:keepLines w:val="0"/>
              <w:pageBreakBefore w:val="0"/>
              <w:kinsoku/>
              <w:wordWrap/>
              <w:overflowPunct/>
              <w:topLinePunct w:val="0"/>
              <w:autoSpaceDE/>
              <w:autoSpaceDN/>
              <w:bidi w:val="0"/>
              <w:adjustRightInd/>
              <w:snapToGrid/>
              <w:spacing w:line="360" w:lineRule="auto"/>
              <w:ind w:left="0" w:leftChars="0" w:right="0" w:rightChars="0" w:firstLine="0" w:firstLineChars="0"/>
              <w:jc w:val="center"/>
              <w:textAlignment w:val="auto"/>
              <w:rPr>
                <w:rFonts w:ascii="Times New Roman"/>
                <w:spacing w:val="-16"/>
                <w:szCs w:val="24"/>
              </w:rPr>
            </w:pPr>
            <w:r>
              <w:rPr>
                <w:rFonts w:ascii="Times New Roman"/>
                <w:sz w:val="21"/>
                <w:szCs w:val="21"/>
              </w:rPr>
              <w:t>2010</w:t>
            </w:r>
            <w:r>
              <w:rPr>
                <w:rFonts w:hint="eastAsia" w:ascii="Times New Roman"/>
                <w:sz w:val="21"/>
                <w:szCs w:val="21"/>
              </w:rPr>
              <w:t>年</w:t>
            </w:r>
            <w:r>
              <w:rPr>
                <w:rFonts w:ascii="Times New Roman"/>
                <w:sz w:val="21"/>
                <w:szCs w:val="21"/>
              </w:rPr>
              <w:t>12</w:t>
            </w:r>
            <w:r>
              <w:rPr>
                <w:rFonts w:hint="eastAsia" w:ascii="Times New Roman"/>
                <w:sz w:val="21"/>
                <w:szCs w:val="21"/>
              </w:rPr>
              <w:t>月</w:t>
            </w:r>
            <w:r>
              <w:rPr>
                <w:rFonts w:ascii="Times New Roman"/>
                <w:sz w:val="21"/>
                <w:szCs w:val="21"/>
              </w:rPr>
              <w:t>22</w:t>
            </w:r>
            <w:r>
              <w:rPr>
                <w:rFonts w:hint="eastAsia" w:ascii="Times New Roman"/>
                <w:sz w:val="21"/>
                <w:szCs w:val="21"/>
              </w:rPr>
              <w:t>日</w:t>
            </w:r>
          </w:p>
        </w:tc>
        <w:tc>
          <w:tcPr>
            <w:tcW w:w="992" w:type="dxa"/>
          </w:tcPr>
          <w:p>
            <w:pPr>
              <w:pStyle w:val="4"/>
              <w:keepNext w:val="0"/>
              <w:keepLines w:val="0"/>
              <w:pageBreakBefore w:val="0"/>
              <w:kinsoku/>
              <w:wordWrap/>
              <w:overflowPunct/>
              <w:topLinePunct w:val="0"/>
              <w:autoSpaceDE/>
              <w:autoSpaceDN/>
              <w:bidi w:val="0"/>
              <w:adjustRightInd/>
              <w:snapToGrid/>
              <w:spacing w:line="360" w:lineRule="auto"/>
              <w:ind w:left="0" w:leftChars="0" w:right="0" w:rightChars="0" w:firstLine="0" w:firstLineChars="0"/>
              <w:jc w:val="center"/>
              <w:textAlignment w:val="auto"/>
              <w:rPr>
                <w:rFonts w:ascii="Times New Roman"/>
                <w:spacing w:val="-16"/>
                <w:szCs w:val="24"/>
              </w:rPr>
            </w:pPr>
            <w:r>
              <w:rPr>
                <w:rFonts w:hint="eastAsia" w:ascii="Times New Roman"/>
                <w:sz w:val="21"/>
                <w:szCs w:val="21"/>
              </w:rPr>
              <w:t>第</w:t>
            </w:r>
            <w:r>
              <w:rPr>
                <w:rFonts w:ascii="Times New Roman"/>
                <w:sz w:val="21"/>
                <w:szCs w:val="21"/>
              </w:rPr>
              <w:t>719188</w:t>
            </w:r>
            <w:r>
              <w:rPr>
                <w:rFonts w:hint="eastAsia" w:ascii="Times New Roman"/>
                <w:sz w:val="21"/>
                <w:szCs w:val="21"/>
              </w:rPr>
              <w:t>号</w:t>
            </w:r>
          </w:p>
        </w:tc>
        <w:tc>
          <w:tcPr>
            <w:tcW w:w="850" w:type="dxa"/>
          </w:tcPr>
          <w:p>
            <w:pPr>
              <w:pStyle w:val="4"/>
              <w:keepNext w:val="0"/>
              <w:keepLines w:val="0"/>
              <w:pageBreakBefore w:val="0"/>
              <w:kinsoku/>
              <w:wordWrap/>
              <w:overflowPunct/>
              <w:topLinePunct w:val="0"/>
              <w:autoSpaceDE/>
              <w:autoSpaceDN/>
              <w:bidi w:val="0"/>
              <w:adjustRightInd/>
              <w:snapToGrid/>
              <w:spacing w:line="360" w:lineRule="auto"/>
              <w:ind w:left="0" w:leftChars="0" w:right="0" w:rightChars="0" w:firstLine="0" w:firstLineChars="0"/>
              <w:textAlignment w:val="auto"/>
              <w:rPr>
                <w:rFonts w:ascii="Times New Roman"/>
                <w:spacing w:val="-16"/>
                <w:szCs w:val="24"/>
              </w:rPr>
            </w:pPr>
            <w:r>
              <w:rPr>
                <w:rFonts w:hint="eastAsia" w:ascii="Times New Roman"/>
                <w:sz w:val="21"/>
                <w:szCs w:val="21"/>
              </w:rPr>
              <w:t>柳州欧维姆机械股份有限公司</w:t>
            </w:r>
          </w:p>
        </w:tc>
        <w:tc>
          <w:tcPr>
            <w:tcW w:w="2098" w:type="dxa"/>
          </w:tcPr>
          <w:p>
            <w:pPr>
              <w:pStyle w:val="4"/>
              <w:keepNext w:val="0"/>
              <w:keepLines w:val="0"/>
              <w:pageBreakBefore w:val="0"/>
              <w:kinsoku/>
              <w:wordWrap/>
              <w:overflowPunct/>
              <w:topLinePunct w:val="0"/>
              <w:autoSpaceDE/>
              <w:autoSpaceDN/>
              <w:bidi w:val="0"/>
              <w:adjustRightInd/>
              <w:snapToGrid/>
              <w:spacing w:line="360" w:lineRule="auto"/>
              <w:ind w:left="0" w:leftChars="0" w:right="0" w:rightChars="0" w:firstLine="0" w:firstLineChars="0"/>
              <w:textAlignment w:val="auto"/>
              <w:rPr>
                <w:rFonts w:ascii="Times New Roman"/>
                <w:spacing w:val="-16"/>
                <w:szCs w:val="24"/>
              </w:rPr>
            </w:pPr>
            <w:r>
              <w:rPr>
                <w:rFonts w:hint="eastAsia" w:ascii="Times New Roman"/>
                <w:sz w:val="21"/>
                <w:szCs w:val="21"/>
              </w:rPr>
              <w:t>黄颖、朱万旭、杨帆、龙跃、黎海宇、梁丽、严军</w:t>
            </w:r>
          </w:p>
        </w:tc>
        <w:tc>
          <w:tcPr>
            <w:tcW w:w="1036" w:type="dxa"/>
          </w:tcPr>
          <w:p>
            <w:pPr>
              <w:pStyle w:val="4"/>
              <w:keepNext w:val="0"/>
              <w:keepLines w:val="0"/>
              <w:pageBreakBefore w:val="0"/>
              <w:kinsoku/>
              <w:wordWrap/>
              <w:overflowPunct/>
              <w:topLinePunct w:val="0"/>
              <w:autoSpaceDE/>
              <w:autoSpaceDN/>
              <w:bidi w:val="0"/>
              <w:adjustRightInd/>
              <w:snapToGrid/>
              <w:spacing w:line="360" w:lineRule="auto"/>
              <w:ind w:left="0" w:leftChars="0" w:right="0" w:rightChars="0" w:firstLine="0" w:firstLineChars="0"/>
              <w:jc w:val="center"/>
              <w:textAlignment w:val="auto"/>
              <w:rPr>
                <w:rFonts w:ascii="Times New Roman"/>
                <w:spacing w:val="-16"/>
                <w:szCs w:val="24"/>
              </w:rPr>
            </w:pPr>
            <w:r>
              <w:rPr>
                <w:rFonts w:hint="eastAsia" w:ascii="Times New Roman"/>
                <w:sz w:val="21"/>
                <w:szCs w:val="21"/>
              </w:rPr>
              <w:t>有效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077" w:hRule="atLeast"/>
          <w:jc w:val="center"/>
        </w:trPr>
        <w:tc>
          <w:tcPr>
            <w:tcW w:w="699" w:type="dxa"/>
          </w:tcPr>
          <w:p>
            <w:pPr>
              <w:pStyle w:val="4"/>
              <w:keepNext w:val="0"/>
              <w:keepLines w:val="0"/>
              <w:pageBreakBefore w:val="0"/>
              <w:kinsoku/>
              <w:wordWrap/>
              <w:overflowPunct/>
              <w:topLinePunct w:val="0"/>
              <w:autoSpaceDE/>
              <w:autoSpaceDN/>
              <w:bidi w:val="0"/>
              <w:adjustRightInd/>
              <w:snapToGrid/>
              <w:spacing w:line="360" w:lineRule="auto"/>
              <w:ind w:left="0" w:leftChars="0" w:right="0" w:rightChars="0" w:firstLine="0" w:firstLineChars="0"/>
              <w:jc w:val="center"/>
              <w:textAlignment w:val="auto"/>
              <w:rPr>
                <w:rFonts w:ascii="Times New Roman"/>
                <w:sz w:val="21"/>
                <w:szCs w:val="21"/>
              </w:rPr>
            </w:pPr>
            <w:r>
              <w:rPr>
                <w:rFonts w:hint="eastAsia" w:ascii="Times New Roman"/>
                <w:sz w:val="21"/>
                <w:szCs w:val="21"/>
              </w:rPr>
              <w:t>4</w:t>
            </w:r>
          </w:p>
        </w:tc>
        <w:tc>
          <w:tcPr>
            <w:tcW w:w="851" w:type="dxa"/>
          </w:tcPr>
          <w:p>
            <w:pPr>
              <w:pStyle w:val="4"/>
              <w:keepNext w:val="0"/>
              <w:keepLines w:val="0"/>
              <w:pageBreakBefore w:val="0"/>
              <w:kinsoku/>
              <w:wordWrap/>
              <w:overflowPunct/>
              <w:topLinePunct w:val="0"/>
              <w:autoSpaceDE/>
              <w:autoSpaceDN/>
              <w:bidi w:val="0"/>
              <w:adjustRightInd/>
              <w:snapToGrid/>
              <w:spacing w:line="360" w:lineRule="auto"/>
              <w:ind w:left="0" w:leftChars="0" w:right="0" w:rightChars="0" w:firstLine="0" w:firstLineChars="0"/>
              <w:jc w:val="center"/>
              <w:textAlignment w:val="auto"/>
              <w:rPr>
                <w:rFonts w:ascii="Times New Roman"/>
                <w:spacing w:val="-16"/>
                <w:szCs w:val="24"/>
              </w:rPr>
            </w:pPr>
            <w:r>
              <w:rPr>
                <w:rFonts w:hint="eastAsia" w:ascii="Times New Roman"/>
                <w:sz w:val="21"/>
                <w:szCs w:val="21"/>
              </w:rPr>
              <w:t>发明专利</w:t>
            </w:r>
          </w:p>
        </w:tc>
        <w:tc>
          <w:tcPr>
            <w:tcW w:w="1134" w:type="dxa"/>
          </w:tcPr>
          <w:p>
            <w:pPr>
              <w:pStyle w:val="4"/>
              <w:keepNext w:val="0"/>
              <w:keepLines w:val="0"/>
              <w:pageBreakBefore w:val="0"/>
              <w:kinsoku/>
              <w:wordWrap/>
              <w:overflowPunct/>
              <w:topLinePunct w:val="0"/>
              <w:autoSpaceDE/>
              <w:autoSpaceDN/>
              <w:bidi w:val="0"/>
              <w:adjustRightInd/>
              <w:snapToGrid/>
              <w:spacing w:line="360" w:lineRule="auto"/>
              <w:ind w:left="0" w:leftChars="0" w:right="0" w:rightChars="0" w:firstLine="0" w:firstLineChars="0"/>
              <w:textAlignment w:val="auto"/>
              <w:rPr>
                <w:rFonts w:ascii="Times New Roman"/>
                <w:spacing w:val="-16"/>
                <w:szCs w:val="24"/>
              </w:rPr>
            </w:pPr>
            <w:r>
              <w:rPr>
                <w:rFonts w:hint="eastAsia" w:ascii="Times New Roman"/>
                <w:sz w:val="21"/>
                <w:szCs w:val="21"/>
              </w:rPr>
              <w:t>一种索鞍横移系统及索鞍横移施工方法</w:t>
            </w:r>
          </w:p>
        </w:tc>
        <w:tc>
          <w:tcPr>
            <w:tcW w:w="992" w:type="dxa"/>
          </w:tcPr>
          <w:p>
            <w:pPr>
              <w:pStyle w:val="4"/>
              <w:keepNext w:val="0"/>
              <w:keepLines w:val="0"/>
              <w:pageBreakBefore w:val="0"/>
              <w:kinsoku/>
              <w:wordWrap/>
              <w:overflowPunct/>
              <w:topLinePunct w:val="0"/>
              <w:autoSpaceDE/>
              <w:autoSpaceDN/>
              <w:bidi w:val="0"/>
              <w:adjustRightInd/>
              <w:snapToGrid/>
              <w:spacing w:line="360" w:lineRule="auto"/>
              <w:ind w:left="0" w:leftChars="0" w:right="0" w:rightChars="0" w:firstLine="0" w:firstLineChars="0"/>
              <w:jc w:val="center"/>
              <w:textAlignment w:val="auto"/>
              <w:rPr>
                <w:rFonts w:ascii="Times New Roman"/>
                <w:spacing w:val="-16"/>
                <w:szCs w:val="24"/>
              </w:rPr>
            </w:pPr>
            <w:r>
              <w:rPr>
                <w:rFonts w:hint="eastAsia" w:ascii="Times New Roman"/>
                <w:sz w:val="21"/>
                <w:szCs w:val="21"/>
              </w:rPr>
              <w:t>中国</w:t>
            </w:r>
          </w:p>
        </w:tc>
        <w:tc>
          <w:tcPr>
            <w:tcW w:w="850" w:type="dxa"/>
          </w:tcPr>
          <w:p>
            <w:pPr>
              <w:pStyle w:val="4"/>
              <w:keepNext w:val="0"/>
              <w:keepLines w:val="0"/>
              <w:pageBreakBefore w:val="0"/>
              <w:kinsoku/>
              <w:wordWrap/>
              <w:overflowPunct/>
              <w:topLinePunct w:val="0"/>
              <w:autoSpaceDE/>
              <w:autoSpaceDN/>
              <w:bidi w:val="0"/>
              <w:adjustRightInd/>
              <w:snapToGrid/>
              <w:spacing w:line="360" w:lineRule="auto"/>
              <w:ind w:left="0" w:leftChars="0" w:right="0" w:rightChars="0" w:firstLine="0" w:firstLineChars="0"/>
              <w:jc w:val="center"/>
              <w:textAlignment w:val="auto"/>
              <w:rPr>
                <w:rFonts w:ascii="Times New Roman"/>
                <w:spacing w:val="-16"/>
                <w:szCs w:val="24"/>
              </w:rPr>
            </w:pPr>
            <w:r>
              <w:rPr>
                <w:rFonts w:ascii="Times New Roman"/>
                <w:sz w:val="21"/>
                <w:szCs w:val="21"/>
              </w:rPr>
              <w:t>ZL201210297843.3</w:t>
            </w:r>
          </w:p>
        </w:tc>
        <w:tc>
          <w:tcPr>
            <w:tcW w:w="993" w:type="dxa"/>
          </w:tcPr>
          <w:p>
            <w:pPr>
              <w:pStyle w:val="4"/>
              <w:keepNext w:val="0"/>
              <w:keepLines w:val="0"/>
              <w:pageBreakBefore w:val="0"/>
              <w:kinsoku/>
              <w:wordWrap/>
              <w:overflowPunct/>
              <w:topLinePunct w:val="0"/>
              <w:autoSpaceDE/>
              <w:autoSpaceDN/>
              <w:bidi w:val="0"/>
              <w:adjustRightInd/>
              <w:snapToGrid/>
              <w:spacing w:line="360" w:lineRule="auto"/>
              <w:ind w:left="0" w:leftChars="0" w:right="0" w:rightChars="0" w:firstLine="0" w:firstLineChars="0"/>
              <w:jc w:val="center"/>
              <w:textAlignment w:val="auto"/>
              <w:rPr>
                <w:rFonts w:ascii="Times New Roman"/>
                <w:spacing w:val="-16"/>
                <w:szCs w:val="24"/>
              </w:rPr>
            </w:pPr>
            <w:r>
              <w:rPr>
                <w:rFonts w:ascii="Times New Roman"/>
                <w:sz w:val="21"/>
                <w:szCs w:val="21"/>
              </w:rPr>
              <w:t>2014</w:t>
            </w:r>
            <w:r>
              <w:rPr>
                <w:rFonts w:hint="eastAsia" w:ascii="Times New Roman"/>
                <w:sz w:val="21"/>
                <w:szCs w:val="21"/>
              </w:rPr>
              <w:t>年</w:t>
            </w:r>
            <w:r>
              <w:rPr>
                <w:rFonts w:ascii="Times New Roman"/>
                <w:sz w:val="21"/>
                <w:szCs w:val="21"/>
              </w:rPr>
              <w:t>12</w:t>
            </w:r>
            <w:r>
              <w:rPr>
                <w:rFonts w:hint="eastAsia" w:ascii="Times New Roman"/>
                <w:sz w:val="21"/>
                <w:szCs w:val="21"/>
              </w:rPr>
              <w:t>月</w:t>
            </w:r>
            <w:r>
              <w:rPr>
                <w:rFonts w:ascii="Times New Roman"/>
                <w:sz w:val="21"/>
                <w:szCs w:val="21"/>
              </w:rPr>
              <w:t>10</w:t>
            </w:r>
            <w:r>
              <w:rPr>
                <w:rFonts w:hint="eastAsia" w:ascii="Times New Roman"/>
                <w:sz w:val="21"/>
                <w:szCs w:val="21"/>
              </w:rPr>
              <w:t>日</w:t>
            </w:r>
          </w:p>
        </w:tc>
        <w:tc>
          <w:tcPr>
            <w:tcW w:w="992" w:type="dxa"/>
          </w:tcPr>
          <w:p>
            <w:pPr>
              <w:pStyle w:val="4"/>
              <w:keepNext w:val="0"/>
              <w:keepLines w:val="0"/>
              <w:pageBreakBefore w:val="0"/>
              <w:kinsoku/>
              <w:wordWrap/>
              <w:overflowPunct/>
              <w:topLinePunct w:val="0"/>
              <w:autoSpaceDE/>
              <w:autoSpaceDN/>
              <w:bidi w:val="0"/>
              <w:adjustRightInd/>
              <w:snapToGrid/>
              <w:spacing w:line="360" w:lineRule="auto"/>
              <w:ind w:left="0" w:leftChars="0" w:right="0" w:rightChars="0" w:firstLine="0" w:firstLineChars="0"/>
              <w:jc w:val="center"/>
              <w:textAlignment w:val="auto"/>
              <w:rPr>
                <w:rFonts w:ascii="Times New Roman"/>
                <w:spacing w:val="-16"/>
                <w:szCs w:val="24"/>
              </w:rPr>
            </w:pPr>
            <w:r>
              <w:rPr>
                <w:rFonts w:hint="eastAsia" w:ascii="Times New Roman"/>
                <w:sz w:val="21"/>
                <w:szCs w:val="21"/>
              </w:rPr>
              <w:t>第</w:t>
            </w:r>
            <w:r>
              <w:rPr>
                <w:rFonts w:ascii="Times New Roman"/>
                <w:sz w:val="21"/>
                <w:szCs w:val="21"/>
              </w:rPr>
              <w:t>1540446</w:t>
            </w:r>
            <w:r>
              <w:rPr>
                <w:rFonts w:hint="eastAsia" w:ascii="Times New Roman"/>
                <w:sz w:val="21"/>
                <w:szCs w:val="21"/>
              </w:rPr>
              <w:t>号</w:t>
            </w:r>
          </w:p>
        </w:tc>
        <w:tc>
          <w:tcPr>
            <w:tcW w:w="850" w:type="dxa"/>
          </w:tcPr>
          <w:p>
            <w:pPr>
              <w:pStyle w:val="4"/>
              <w:keepNext w:val="0"/>
              <w:keepLines w:val="0"/>
              <w:pageBreakBefore w:val="0"/>
              <w:kinsoku/>
              <w:wordWrap/>
              <w:overflowPunct/>
              <w:topLinePunct w:val="0"/>
              <w:autoSpaceDE/>
              <w:autoSpaceDN/>
              <w:bidi w:val="0"/>
              <w:adjustRightInd/>
              <w:snapToGrid/>
              <w:spacing w:line="360" w:lineRule="auto"/>
              <w:ind w:left="0" w:leftChars="0" w:right="0" w:rightChars="0" w:firstLine="0" w:firstLineChars="0"/>
              <w:textAlignment w:val="auto"/>
              <w:rPr>
                <w:rFonts w:ascii="Times New Roman"/>
                <w:spacing w:val="-16"/>
                <w:szCs w:val="24"/>
              </w:rPr>
            </w:pPr>
            <w:r>
              <w:rPr>
                <w:rFonts w:hint="eastAsia" w:ascii="Times New Roman"/>
                <w:sz w:val="21"/>
                <w:szCs w:val="21"/>
              </w:rPr>
              <w:t>广西路桥工程集团有限公司</w:t>
            </w:r>
          </w:p>
        </w:tc>
        <w:tc>
          <w:tcPr>
            <w:tcW w:w="2098" w:type="dxa"/>
          </w:tcPr>
          <w:p>
            <w:pPr>
              <w:pStyle w:val="4"/>
              <w:keepNext w:val="0"/>
              <w:keepLines w:val="0"/>
              <w:pageBreakBefore w:val="0"/>
              <w:kinsoku/>
              <w:wordWrap/>
              <w:overflowPunct/>
              <w:topLinePunct w:val="0"/>
              <w:autoSpaceDE/>
              <w:autoSpaceDN/>
              <w:bidi w:val="0"/>
              <w:adjustRightInd/>
              <w:snapToGrid/>
              <w:spacing w:line="360" w:lineRule="auto"/>
              <w:ind w:left="0" w:leftChars="0" w:right="0" w:rightChars="0" w:firstLine="0" w:firstLineChars="0"/>
              <w:textAlignment w:val="auto"/>
              <w:rPr>
                <w:rFonts w:ascii="Times New Roman"/>
                <w:spacing w:val="-16"/>
                <w:szCs w:val="24"/>
              </w:rPr>
            </w:pPr>
            <w:r>
              <w:rPr>
                <w:rFonts w:hint="eastAsia" w:ascii="Times New Roman"/>
                <w:sz w:val="21"/>
                <w:szCs w:val="21"/>
              </w:rPr>
              <w:t>秦大燕、庞博新、王建军、魏华、韩玉、冯智、杨占峰、赵吉卫、林峰、罗岩枫、凌忠、黄贵平、冯春萌、唐健、杨帆</w:t>
            </w:r>
          </w:p>
        </w:tc>
        <w:tc>
          <w:tcPr>
            <w:tcW w:w="1036" w:type="dxa"/>
          </w:tcPr>
          <w:p>
            <w:pPr>
              <w:pStyle w:val="4"/>
              <w:keepNext w:val="0"/>
              <w:keepLines w:val="0"/>
              <w:pageBreakBefore w:val="0"/>
              <w:kinsoku/>
              <w:wordWrap/>
              <w:overflowPunct/>
              <w:topLinePunct w:val="0"/>
              <w:autoSpaceDE/>
              <w:autoSpaceDN/>
              <w:bidi w:val="0"/>
              <w:adjustRightInd/>
              <w:snapToGrid/>
              <w:spacing w:line="360" w:lineRule="auto"/>
              <w:ind w:left="0" w:leftChars="0" w:right="0" w:rightChars="0" w:firstLine="0" w:firstLineChars="0"/>
              <w:jc w:val="center"/>
              <w:textAlignment w:val="auto"/>
              <w:rPr>
                <w:rFonts w:ascii="Times New Roman"/>
                <w:spacing w:val="-16"/>
                <w:szCs w:val="24"/>
              </w:rPr>
            </w:pPr>
            <w:r>
              <w:rPr>
                <w:rFonts w:hint="eastAsia" w:ascii="Times New Roman"/>
                <w:sz w:val="21"/>
                <w:szCs w:val="21"/>
              </w:rPr>
              <w:t>有效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077" w:hRule="atLeast"/>
          <w:jc w:val="center"/>
        </w:trPr>
        <w:tc>
          <w:tcPr>
            <w:tcW w:w="699" w:type="dxa"/>
          </w:tcPr>
          <w:p>
            <w:pPr>
              <w:keepNext w:val="0"/>
              <w:keepLines w:val="0"/>
              <w:pageBreakBefore w:val="0"/>
              <w:kinsoku/>
              <w:wordWrap/>
              <w:overflowPunct/>
              <w:topLinePunct w:val="0"/>
              <w:autoSpaceDE/>
              <w:autoSpaceDN/>
              <w:bidi w:val="0"/>
              <w:adjustRightInd/>
              <w:snapToGrid/>
              <w:spacing w:line="360" w:lineRule="auto"/>
              <w:ind w:left="0" w:leftChars="0" w:right="0" w:rightChars="0"/>
              <w:jc w:val="center"/>
              <w:textAlignment w:val="auto"/>
              <w:rPr>
                <w:szCs w:val="21"/>
              </w:rPr>
            </w:pPr>
            <w:r>
              <w:rPr>
                <w:rFonts w:hint="eastAsia"/>
                <w:szCs w:val="21"/>
              </w:rPr>
              <w:t>5</w:t>
            </w:r>
          </w:p>
        </w:tc>
        <w:tc>
          <w:tcPr>
            <w:tcW w:w="851" w:type="dxa"/>
          </w:tcPr>
          <w:p>
            <w:pPr>
              <w:keepNext w:val="0"/>
              <w:keepLines w:val="0"/>
              <w:pageBreakBefore w:val="0"/>
              <w:kinsoku/>
              <w:wordWrap/>
              <w:overflowPunct/>
              <w:topLinePunct w:val="0"/>
              <w:autoSpaceDE/>
              <w:autoSpaceDN/>
              <w:bidi w:val="0"/>
              <w:adjustRightInd/>
              <w:snapToGrid/>
              <w:spacing w:line="360" w:lineRule="auto"/>
              <w:ind w:left="0" w:leftChars="0" w:right="0" w:rightChars="0"/>
              <w:jc w:val="center"/>
              <w:textAlignment w:val="auto"/>
              <w:rPr>
                <w:spacing w:val="-16"/>
                <w:sz w:val="24"/>
              </w:rPr>
            </w:pPr>
            <w:r>
              <w:rPr>
                <w:rFonts w:hint="eastAsia"/>
                <w:szCs w:val="21"/>
              </w:rPr>
              <w:t>实用新型专利</w:t>
            </w:r>
          </w:p>
        </w:tc>
        <w:tc>
          <w:tcPr>
            <w:tcW w:w="1134" w:type="dxa"/>
          </w:tcPr>
          <w:p>
            <w:pPr>
              <w:keepNext w:val="0"/>
              <w:keepLines w:val="0"/>
              <w:pageBreakBefore w:val="0"/>
              <w:kinsoku/>
              <w:wordWrap/>
              <w:overflowPunct/>
              <w:topLinePunct w:val="0"/>
              <w:autoSpaceDE/>
              <w:autoSpaceDN/>
              <w:bidi w:val="0"/>
              <w:adjustRightInd/>
              <w:snapToGrid/>
              <w:spacing w:line="360" w:lineRule="auto"/>
              <w:ind w:left="0" w:leftChars="0" w:right="0" w:rightChars="0"/>
              <w:textAlignment w:val="auto"/>
              <w:rPr>
                <w:spacing w:val="-16"/>
                <w:sz w:val="24"/>
              </w:rPr>
            </w:pPr>
            <w:r>
              <w:rPr>
                <w:rFonts w:hint="eastAsia"/>
                <w:szCs w:val="21"/>
              </w:rPr>
              <w:t>一种抽真空系统</w:t>
            </w:r>
          </w:p>
        </w:tc>
        <w:tc>
          <w:tcPr>
            <w:tcW w:w="992" w:type="dxa"/>
          </w:tcPr>
          <w:p>
            <w:pPr>
              <w:keepNext w:val="0"/>
              <w:keepLines w:val="0"/>
              <w:pageBreakBefore w:val="0"/>
              <w:kinsoku/>
              <w:wordWrap/>
              <w:overflowPunct/>
              <w:topLinePunct w:val="0"/>
              <w:autoSpaceDE/>
              <w:autoSpaceDN/>
              <w:bidi w:val="0"/>
              <w:adjustRightInd/>
              <w:snapToGrid/>
              <w:spacing w:line="360" w:lineRule="auto"/>
              <w:ind w:left="0" w:leftChars="0" w:right="0" w:rightChars="0"/>
              <w:jc w:val="center"/>
              <w:textAlignment w:val="auto"/>
              <w:rPr>
                <w:spacing w:val="-16"/>
                <w:sz w:val="24"/>
              </w:rPr>
            </w:pPr>
            <w:r>
              <w:rPr>
                <w:rFonts w:hint="eastAsia"/>
                <w:szCs w:val="21"/>
              </w:rPr>
              <w:t>中国</w:t>
            </w:r>
          </w:p>
        </w:tc>
        <w:tc>
          <w:tcPr>
            <w:tcW w:w="850" w:type="dxa"/>
          </w:tcPr>
          <w:p>
            <w:pPr>
              <w:keepNext w:val="0"/>
              <w:keepLines w:val="0"/>
              <w:pageBreakBefore w:val="0"/>
              <w:kinsoku/>
              <w:wordWrap/>
              <w:overflowPunct/>
              <w:topLinePunct w:val="0"/>
              <w:autoSpaceDE/>
              <w:autoSpaceDN/>
              <w:bidi w:val="0"/>
              <w:adjustRightInd/>
              <w:snapToGrid/>
              <w:spacing w:line="360" w:lineRule="auto"/>
              <w:ind w:left="0" w:leftChars="0" w:right="0" w:rightChars="0"/>
              <w:jc w:val="center"/>
              <w:textAlignment w:val="auto"/>
              <w:rPr>
                <w:spacing w:val="-16"/>
                <w:sz w:val="24"/>
              </w:rPr>
            </w:pPr>
            <w:r>
              <w:rPr>
                <w:szCs w:val="21"/>
              </w:rPr>
              <w:t>ZL201220263770.1</w:t>
            </w:r>
          </w:p>
        </w:tc>
        <w:tc>
          <w:tcPr>
            <w:tcW w:w="993" w:type="dxa"/>
          </w:tcPr>
          <w:p>
            <w:pPr>
              <w:keepNext w:val="0"/>
              <w:keepLines w:val="0"/>
              <w:pageBreakBefore w:val="0"/>
              <w:kinsoku/>
              <w:wordWrap/>
              <w:overflowPunct/>
              <w:topLinePunct w:val="0"/>
              <w:autoSpaceDE/>
              <w:autoSpaceDN/>
              <w:bidi w:val="0"/>
              <w:adjustRightInd/>
              <w:snapToGrid/>
              <w:spacing w:line="360" w:lineRule="auto"/>
              <w:ind w:left="0" w:leftChars="0" w:right="0" w:rightChars="0"/>
              <w:jc w:val="center"/>
              <w:textAlignment w:val="auto"/>
              <w:rPr>
                <w:spacing w:val="-16"/>
                <w:sz w:val="24"/>
              </w:rPr>
            </w:pPr>
            <w:r>
              <w:rPr>
                <w:szCs w:val="21"/>
              </w:rPr>
              <w:t>2013</w:t>
            </w:r>
            <w:r>
              <w:rPr>
                <w:rFonts w:hint="eastAsia"/>
                <w:szCs w:val="21"/>
              </w:rPr>
              <w:t>年</w:t>
            </w:r>
            <w:r>
              <w:rPr>
                <w:szCs w:val="21"/>
              </w:rPr>
              <w:t>4</w:t>
            </w:r>
            <w:r>
              <w:rPr>
                <w:rFonts w:hint="eastAsia"/>
                <w:szCs w:val="21"/>
              </w:rPr>
              <w:t>月</w:t>
            </w:r>
            <w:r>
              <w:rPr>
                <w:szCs w:val="21"/>
              </w:rPr>
              <w:t>10</w:t>
            </w:r>
            <w:r>
              <w:rPr>
                <w:rFonts w:hint="eastAsia"/>
                <w:szCs w:val="21"/>
              </w:rPr>
              <w:t>日</w:t>
            </w:r>
          </w:p>
        </w:tc>
        <w:tc>
          <w:tcPr>
            <w:tcW w:w="992" w:type="dxa"/>
          </w:tcPr>
          <w:p>
            <w:pPr>
              <w:keepNext w:val="0"/>
              <w:keepLines w:val="0"/>
              <w:pageBreakBefore w:val="0"/>
              <w:kinsoku/>
              <w:wordWrap/>
              <w:overflowPunct/>
              <w:topLinePunct w:val="0"/>
              <w:autoSpaceDE/>
              <w:autoSpaceDN/>
              <w:bidi w:val="0"/>
              <w:adjustRightInd/>
              <w:snapToGrid/>
              <w:spacing w:line="360" w:lineRule="auto"/>
              <w:ind w:left="0" w:leftChars="0" w:right="0" w:rightChars="0"/>
              <w:jc w:val="center"/>
              <w:textAlignment w:val="auto"/>
              <w:rPr>
                <w:spacing w:val="-16"/>
                <w:sz w:val="24"/>
              </w:rPr>
            </w:pPr>
            <w:r>
              <w:rPr>
                <w:rFonts w:hint="eastAsia"/>
                <w:szCs w:val="21"/>
              </w:rPr>
              <w:t>第</w:t>
            </w:r>
            <w:r>
              <w:rPr>
                <w:szCs w:val="21"/>
              </w:rPr>
              <w:t>2843460</w:t>
            </w:r>
            <w:r>
              <w:rPr>
                <w:rFonts w:hint="eastAsia"/>
                <w:szCs w:val="21"/>
              </w:rPr>
              <w:t>号</w:t>
            </w:r>
          </w:p>
        </w:tc>
        <w:tc>
          <w:tcPr>
            <w:tcW w:w="850" w:type="dxa"/>
          </w:tcPr>
          <w:p>
            <w:pPr>
              <w:keepNext w:val="0"/>
              <w:keepLines w:val="0"/>
              <w:pageBreakBefore w:val="0"/>
              <w:kinsoku/>
              <w:wordWrap/>
              <w:overflowPunct/>
              <w:topLinePunct w:val="0"/>
              <w:autoSpaceDE/>
              <w:autoSpaceDN/>
              <w:bidi w:val="0"/>
              <w:adjustRightInd/>
              <w:snapToGrid/>
              <w:spacing w:line="360" w:lineRule="auto"/>
              <w:ind w:left="0" w:leftChars="0" w:right="0" w:rightChars="0"/>
              <w:textAlignment w:val="auto"/>
              <w:rPr>
                <w:spacing w:val="-16"/>
                <w:sz w:val="24"/>
              </w:rPr>
            </w:pPr>
            <w:r>
              <w:rPr>
                <w:rFonts w:hint="eastAsia"/>
                <w:szCs w:val="21"/>
              </w:rPr>
              <w:t>广西路桥工程集团有限公司</w:t>
            </w:r>
          </w:p>
        </w:tc>
        <w:tc>
          <w:tcPr>
            <w:tcW w:w="2098" w:type="dxa"/>
          </w:tcPr>
          <w:p>
            <w:pPr>
              <w:keepNext w:val="0"/>
              <w:keepLines w:val="0"/>
              <w:pageBreakBefore w:val="0"/>
              <w:kinsoku/>
              <w:wordWrap/>
              <w:overflowPunct/>
              <w:topLinePunct w:val="0"/>
              <w:autoSpaceDE/>
              <w:autoSpaceDN/>
              <w:bidi w:val="0"/>
              <w:adjustRightInd/>
              <w:snapToGrid/>
              <w:spacing w:line="360" w:lineRule="auto"/>
              <w:ind w:left="0" w:leftChars="0" w:right="0" w:rightChars="0"/>
              <w:textAlignment w:val="auto"/>
              <w:rPr>
                <w:spacing w:val="-16"/>
                <w:sz w:val="24"/>
              </w:rPr>
            </w:pPr>
            <w:r>
              <w:rPr>
                <w:rFonts w:hint="eastAsia"/>
                <w:szCs w:val="21"/>
              </w:rPr>
              <w:t>魏华；杨占峰；赵吉卫；王建军；唐健；林峰；韩玉；秦大燕；龙跃</w:t>
            </w:r>
          </w:p>
        </w:tc>
        <w:tc>
          <w:tcPr>
            <w:tcW w:w="1036" w:type="dxa"/>
          </w:tcPr>
          <w:p>
            <w:pPr>
              <w:pStyle w:val="4"/>
              <w:keepNext w:val="0"/>
              <w:keepLines w:val="0"/>
              <w:pageBreakBefore w:val="0"/>
              <w:kinsoku/>
              <w:wordWrap/>
              <w:overflowPunct/>
              <w:topLinePunct w:val="0"/>
              <w:autoSpaceDE/>
              <w:autoSpaceDN/>
              <w:bidi w:val="0"/>
              <w:adjustRightInd/>
              <w:snapToGrid/>
              <w:spacing w:line="360" w:lineRule="auto"/>
              <w:ind w:left="0" w:leftChars="0" w:right="0" w:rightChars="0" w:firstLine="0" w:firstLineChars="0"/>
              <w:jc w:val="center"/>
              <w:textAlignment w:val="auto"/>
              <w:rPr>
                <w:rFonts w:ascii="Times New Roman"/>
                <w:spacing w:val="-16"/>
                <w:szCs w:val="24"/>
              </w:rPr>
            </w:pPr>
            <w:r>
              <w:rPr>
                <w:rFonts w:hint="eastAsia" w:ascii="Times New Roman"/>
                <w:sz w:val="21"/>
                <w:szCs w:val="21"/>
              </w:rPr>
              <w:t>有效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077" w:hRule="atLeast"/>
          <w:jc w:val="center"/>
        </w:trPr>
        <w:tc>
          <w:tcPr>
            <w:tcW w:w="699" w:type="dxa"/>
          </w:tcPr>
          <w:p>
            <w:pPr>
              <w:keepNext w:val="0"/>
              <w:keepLines w:val="0"/>
              <w:pageBreakBefore w:val="0"/>
              <w:kinsoku/>
              <w:wordWrap/>
              <w:overflowPunct/>
              <w:topLinePunct w:val="0"/>
              <w:autoSpaceDE/>
              <w:autoSpaceDN/>
              <w:bidi w:val="0"/>
              <w:adjustRightInd/>
              <w:snapToGrid/>
              <w:spacing w:line="360" w:lineRule="auto"/>
              <w:ind w:left="0" w:leftChars="0" w:right="0" w:rightChars="0"/>
              <w:jc w:val="center"/>
              <w:textAlignment w:val="auto"/>
              <w:rPr>
                <w:szCs w:val="21"/>
              </w:rPr>
            </w:pPr>
            <w:r>
              <w:rPr>
                <w:rFonts w:hint="eastAsia"/>
                <w:szCs w:val="21"/>
              </w:rPr>
              <w:t>6</w:t>
            </w:r>
          </w:p>
        </w:tc>
        <w:tc>
          <w:tcPr>
            <w:tcW w:w="851" w:type="dxa"/>
          </w:tcPr>
          <w:p>
            <w:pPr>
              <w:keepNext w:val="0"/>
              <w:keepLines w:val="0"/>
              <w:pageBreakBefore w:val="0"/>
              <w:kinsoku/>
              <w:wordWrap/>
              <w:overflowPunct/>
              <w:topLinePunct w:val="0"/>
              <w:autoSpaceDE/>
              <w:autoSpaceDN/>
              <w:bidi w:val="0"/>
              <w:adjustRightInd/>
              <w:snapToGrid/>
              <w:spacing w:line="360" w:lineRule="auto"/>
              <w:ind w:left="0" w:leftChars="0" w:right="0" w:rightChars="0"/>
              <w:jc w:val="center"/>
              <w:textAlignment w:val="auto"/>
              <w:rPr>
                <w:spacing w:val="-16"/>
                <w:sz w:val="24"/>
              </w:rPr>
            </w:pPr>
            <w:r>
              <w:rPr>
                <w:rFonts w:hint="eastAsia"/>
                <w:szCs w:val="21"/>
              </w:rPr>
              <w:t>实用新型专利</w:t>
            </w:r>
          </w:p>
        </w:tc>
        <w:tc>
          <w:tcPr>
            <w:tcW w:w="1134" w:type="dxa"/>
          </w:tcPr>
          <w:p>
            <w:pPr>
              <w:keepNext w:val="0"/>
              <w:keepLines w:val="0"/>
              <w:pageBreakBefore w:val="0"/>
              <w:kinsoku/>
              <w:wordWrap/>
              <w:overflowPunct/>
              <w:topLinePunct w:val="0"/>
              <w:autoSpaceDE/>
              <w:autoSpaceDN/>
              <w:bidi w:val="0"/>
              <w:adjustRightInd/>
              <w:snapToGrid/>
              <w:spacing w:line="360" w:lineRule="auto"/>
              <w:ind w:left="0" w:leftChars="0" w:right="0" w:rightChars="0"/>
              <w:textAlignment w:val="auto"/>
              <w:rPr>
                <w:spacing w:val="-16"/>
                <w:sz w:val="24"/>
              </w:rPr>
            </w:pPr>
            <w:r>
              <w:rPr>
                <w:rFonts w:hint="eastAsia"/>
                <w:szCs w:val="21"/>
              </w:rPr>
              <w:t>钢管混凝土矩形拱肋内横隔构造</w:t>
            </w:r>
          </w:p>
        </w:tc>
        <w:tc>
          <w:tcPr>
            <w:tcW w:w="992" w:type="dxa"/>
          </w:tcPr>
          <w:p>
            <w:pPr>
              <w:keepNext w:val="0"/>
              <w:keepLines w:val="0"/>
              <w:pageBreakBefore w:val="0"/>
              <w:kinsoku/>
              <w:wordWrap/>
              <w:overflowPunct/>
              <w:topLinePunct w:val="0"/>
              <w:autoSpaceDE/>
              <w:autoSpaceDN/>
              <w:bidi w:val="0"/>
              <w:adjustRightInd/>
              <w:snapToGrid/>
              <w:spacing w:line="360" w:lineRule="auto"/>
              <w:ind w:left="0" w:leftChars="0" w:right="0" w:rightChars="0"/>
              <w:jc w:val="center"/>
              <w:textAlignment w:val="auto"/>
              <w:rPr>
                <w:spacing w:val="-16"/>
                <w:sz w:val="24"/>
              </w:rPr>
            </w:pPr>
            <w:r>
              <w:rPr>
                <w:rFonts w:hint="eastAsia"/>
                <w:szCs w:val="21"/>
              </w:rPr>
              <w:t>中国</w:t>
            </w:r>
          </w:p>
        </w:tc>
        <w:tc>
          <w:tcPr>
            <w:tcW w:w="850" w:type="dxa"/>
          </w:tcPr>
          <w:p>
            <w:pPr>
              <w:keepNext w:val="0"/>
              <w:keepLines w:val="0"/>
              <w:pageBreakBefore w:val="0"/>
              <w:kinsoku/>
              <w:wordWrap/>
              <w:overflowPunct/>
              <w:topLinePunct w:val="0"/>
              <w:autoSpaceDE/>
              <w:autoSpaceDN/>
              <w:bidi w:val="0"/>
              <w:adjustRightInd/>
              <w:snapToGrid/>
              <w:spacing w:line="360" w:lineRule="auto"/>
              <w:ind w:left="0" w:leftChars="0" w:right="0" w:rightChars="0"/>
              <w:jc w:val="center"/>
              <w:textAlignment w:val="auto"/>
              <w:rPr>
                <w:spacing w:val="-16"/>
                <w:sz w:val="24"/>
              </w:rPr>
            </w:pPr>
            <w:r>
              <w:rPr>
                <w:szCs w:val="21"/>
              </w:rPr>
              <w:t>ZL201120112429.1</w:t>
            </w:r>
          </w:p>
        </w:tc>
        <w:tc>
          <w:tcPr>
            <w:tcW w:w="993" w:type="dxa"/>
          </w:tcPr>
          <w:p>
            <w:pPr>
              <w:keepNext w:val="0"/>
              <w:keepLines w:val="0"/>
              <w:pageBreakBefore w:val="0"/>
              <w:kinsoku/>
              <w:wordWrap/>
              <w:overflowPunct/>
              <w:topLinePunct w:val="0"/>
              <w:autoSpaceDE/>
              <w:autoSpaceDN/>
              <w:bidi w:val="0"/>
              <w:adjustRightInd/>
              <w:snapToGrid/>
              <w:spacing w:line="360" w:lineRule="auto"/>
              <w:ind w:left="0" w:leftChars="0" w:right="0" w:rightChars="0"/>
              <w:jc w:val="center"/>
              <w:textAlignment w:val="auto"/>
              <w:rPr>
                <w:spacing w:val="-16"/>
                <w:sz w:val="24"/>
              </w:rPr>
            </w:pPr>
            <w:r>
              <w:rPr>
                <w:szCs w:val="21"/>
              </w:rPr>
              <w:t>2011</w:t>
            </w:r>
            <w:r>
              <w:rPr>
                <w:rFonts w:hint="eastAsia"/>
                <w:szCs w:val="21"/>
              </w:rPr>
              <w:t>年</w:t>
            </w:r>
            <w:r>
              <w:rPr>
                <w:szCs w:val="21"/>
              </w:rPr>
              <w:t>11</w:t>
            </w:r>
            <w:r>
              <w:rPr>
                <w:rFonts w:hint="eastAsia"/>
                <w:szCs w:val="21"/>
              </w:rPr>
              <w:t>月</w:t>
            </w:r>
            <w:r>
              <w:rPr>
                <w:szCs w:val="21"/>
              </w:rPr>
              <w:t>23</w:t>
            </w:r>
            <w:r>
              <w:rPr>
                <w:rFonts w:hint="eastAsia"/>
                <w:szCs w:val="21"/>
              </w:rPr>
              <w:t>日</w:t>
            </w:r>
          </w:p>
        </w:tc>
        <w:tc>
          <w:tcPr>
            <w:tcW w:w="992" w:type="dxa"/>
          </w:tcPr>
          <w:p>
            <w:pPr>
              <w:keepNext w:val="0"/>
              <w:keepLines w:val="0"/>
              <w:pageBreakBefore w:val="0"/>
              <w:kinsoku/>
              <w:wordWrap/>
              <w:overflowPunct/>
              <w:topLinePunct w:val="0"/>
              <w:autoSpaceDE/>
              <w:autoSpaceDN/>
              <w:bidi w:val="0"/>
              <w:adjustRightInd/>
              <w:snapToGrid/>
              <w:spacing w:line="360" w:lineRule="auto"/>
              <w:ind w:left="0" w:leftChars="0" w:right="0" w:rightChars="0"/>
              <w:jc w:val="center"/>
              <w:textAlignment w:val="auto"/>
              <w:rPr>
                <w:spacing w:val="-16"/>
                <w:sz w:val="24"/>
              </w:rPr>
            </w:pPr>
            <w:r>
              <w:rPr>
                <w:rFonts w:hint="eastAsia"/>
                <w:szCs w:val="21"/>
              </w:rPr>
              <w:t>第</w:t>
            </w:r>
            <w:r>
              <w:rPr>
                <w:szCs w:val="21"/>
              </w:rPr>
              <w:t>2009035</w:t>
            </w:r>
            <w:r>
              <w:rPr>
                <w:rFonts w:hint="eastAsia"/>
                <w:szCs w:val="21"/>
              </w:rPr>
              <w:t>号</w:t>
            </w:r>
          </w:p>
        </w:tc>
        <w:tc>
          <w:tcPr>
            <w:tcW w:w="850" w:type="dxa"/>
          </w:tcPr>
          <w:p>
            <w:pPr>
              <w:keepNext w:val="0"/>
              <w:keepLines w:val="0"/>
              <w:pageBreakBefore w:val="0"/>
              <w:kinsoku/>
              <w:wordWrap/>
              <w:overflowPunct/>
              <w:topLinePunct w:val="0"/>
              <w:autoSpaceDE/>
              <w:autoSpaceDN/>
              <w:bidi w:val="0"/>
              <w:adjustRightInd/>
              <w:snapToGrid/>
              <w:spacing w:line="360" w:lineRule="auto"/>
              <w:ind w:left="0" w:leftChars="0" w:right="0" w:rightChars="0"/>
              <w:textAlignment w:val="auto"/>
              <w:rPr>
                <w:spacing w:val="-16"/>
                <w:sz w:val="24"/>
              </w:rPr>
            </w:pPr>
            <w:r>
              <w:rPr>
                <w:rFonts w:hint="eastAsia"/>
                <w:szCs w:val="21"/>
              </w:rPr>
              <w:t>四川省交通厅公路勘察设计研究院</w:t>
            </w:r>
          </w:p>
        </w:tc>
        <w:tc>
          <w:tcPr>
            <w:tcW w:w="2098" w:type="dxa"/>
          </w:tcPr>
          <w:p>
            <w:pPr>
              <w:keepNext w:val="0"/>
              <w:keepLines w:val="0"/>
              <w:pageBreakBefore w:val="0"/>
              <w:kinsoku/>
              <w:wordWrap/>
              <w:overflowPunct/>
              <w:topLinePunct w:val="0"/>
              <w:autoSpaceDE/>
              <w:autoSpaceDN/>
              <w:bidi w:val="0"/>
              <w:adjustRightInd/>
              <w:snapToGrid/>
              <w:spacing w:line="360" w:lineRule="auto"/>
              <w:ind w:left="0" w:leftChars="0" w:right="0" w:rightChars="0"/>
              <w:textAlignment w:val="auto"/>
              <w:rPr>
                <w:spacing w:val="-16"/>
                <w:sz w:val="24"/>
              </w:rPr>
            </w:pPr>
            <w:r>
              <w:rPr>
                <w:rFonts w:hint="eastAsia"/>
                <w:szCs w:val="21"/>
              </w:rPr>
              <w:t>牟廷敏；范碧琨；陶齐宇；田波；林小军；欧昌伟；李健</w:t>
            </w:r>
          </w:p>
        </w:tc>
        <w:tc>
          <w:tcPr>
            <w:tcW w:w="1036" w:type="dxa"/>
          </w:tcPr>
          <w:p>
            <w:pPr>
              <w:pStyle w:val="4"/>
              <w:keepNext w:val="0"/>
              <w:keepLines w:val="0"/>
              <w:pageBreakBefore w:val="0"/>
              <w:kinsoku/>
              <w:wordWrap/>
              <w:overflowPunct/>
              <w:topLinePunct w:val="0"/>
              <w:autoSpaceDE/>
              <w:autoSpaceDN/>
              <w:bidi w:val="0"/>
              <w:adjustRightInd/>
              <w:snapToGrid/>
              <w:spacing w:line="360" w:lineRule="auto"/>
              <w:ind w:left="0" w:leftChars="0" w:right="0" w:rightChars="0" w:firstLine="0" w:firstLineChars="0"/>
              <w:jc w:val="center"/>
              <w:textAlignment w:val="auto"/>
              <w:rPr>
                <w:rFonts w:ascii="Times New Roman"/>
                <w:spacing w:val="-16"/>
                <w:szCs w:val="24"/>
              </w:rPr>
            </w:pPr>
            <w:r>
              <w:rPr>
                <w:rFonts w:hint="eastAsia" w:ascii="Times New Roman"/>
                <w:sz w:val="21"/>
                <w:szCs w:val="21"/>
              </w:rPr>
              <w:t>有效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077" w:hRule="atLeast"/>
          <w:jc w:val="center"/>
        </w:trPr>
        <w:tc>
          <w:tcPr>
            <w:tcW w:w="699" w:type="dxa"/>
          </w:tcPr>
          <w:p>
            <w:pPr>
              <w:keepNext w:val="0"/>
              <w:keepLines w:val="0"/>
              <w:pageBreakBefore w:val="0"/>
              <w:kinsoku/>
              <w:wordWrap/>
              <w:overflowPunct/>
              <w:topLinePunct w:val="0"/>
              <w:autoSpaceDE/>
              <w:autoSpaceDN/>
              <w:bidi w:val="0"/>
              <w:adjustRightInd/>
              <w:snapToGrid/>
              <w:spacing w:line="360" w:lineRule="auto"/>
              <w:ind w:left="0" w:leftChars="0" w:right="0" w:rightChars="0"/>
              <w:jc w:val="center"/>
              <w:textAlignment w:val="auto"/>
              <w:rPr>
                <w:szCs w:val="21"/>
              </w:rPr>
            </w:pPr>
            <w:r>
              <w:rPr>
                <w:rFonts w:hint="eastAsia"/>
                <w:szCs w:val="21"/>
              </w:rPr>
              <w:t>7</w:t>
            </w:r>
          </w:p>
        </w:tc>
        <w:tc>
          <w:tcPr>
            <w:tcW w:w="851" w:type="dxa"/>
          </w:tcPr>
          <w:p>
            <w:pPr>
              <w:keepNext w:val="0"/>
              <w:keepLines w:val="0"/>
              <w:pageBreakBefore w:val="0"/>
              <w:kinsoku/>
              <w:wordWrap/>
              <w:overflowPunct/>
              <w:topLinePunct w:val="0"/>
              <w:autoSpaceDE/>
              <w:autoSpaceDN/>
              <w:bidi w:val="0"/>
              <w:adjustRightInd/>
              <w:snapToGrid/>
              <w:spacing w:line="360" w:lineRule="auto"/>
              <w:ind w:left="0" w:leftChars="0" w:right="0" w:rightChars="0"/>
              <w:jc w:val="center"/>
              <w:textAlignment w:val="auto"/>
              <w:rPr>
                <w:spacing w:val="-16"/>
                <w:sz w:val="24"/>
              </w:rPr>
            </w:pPr>
            <w:r>
              <w:rPr>
                <w:rFonts w:hint="eastAsia"/>
                <w:szCs w:val="21"/>
              </w:rPr>
              <w:t>实用新型专利</w:t>
            </w:r>
          </w:p>
        </w:tc>
        <w:tc>
          <w:tcPr>
            <w:tcW w:w="1134" w:type="dxa"/>
          </w:tcPr>
          <w:p>
            <w:pPr>
              <w:keepNext w:val="0"/>
              <w:keepLines w:val="0"/>
              <w:pageBreakBefore w:val="0"/>
              <w:kinsoku/>
              <w:wordWrap/>
              <w:overflowPunct/>
              <w:topLinePunct w:val="0"/>
              <w:autoSpaceDE/>
              <w:autoSpaceDN/>
              <w:bidi w:val="0"/>
              <w:adjustRightInd/>
              <w:snapToGrid/>
              <w:spacing w:line="360" w:lineRule="auto"/>
              <w:ind w:left="0" w:leftChars="0" w:right="0" w:rightChars="0"/>
              <w:textAlignment w:val="auto"/>
              <w:rPr>
                <w:spacing w:val="-16"/>
                <w:sz w:val="24"/>
              </w:rPr>
            </w:pPr>
            <w:r>
              <w:rPr>
                <w:rFonts w:hint="eastAsia"/>
                <w:szCs w:val="21"/>
              </w:rPr>
              <w:t>组合式钢管混凝土肋间横撑构造</w:t>
            </w:r>
          </w:p>
        </w:tc>
        <w:tc>
          <w:tcPr>
            <w:tcW w:w="992" w:type="dxa"/>
          </w:tcPr>
          <w:p>
            <w:pPr>
              <w:keepNext w:val="0"/>
              <w:keepLines w:val="0"/>
              <w:pageBreakBefore w:val="0"/>
              <w:kinsoku/>
              <w:wordWrap/>
              <w:overflowPunct/>
              <w:topLinePunct w:val="0"/>
              <w:autoSpaceDE/>
              <w:autoSpaceDN/>
              <w:bidi w:val="0"/>
              <w:adjustRightInd/>
              <w:snapToGrid/>
              <w:spacing w:line="360" w:lineRule="auto"/>
              <w:ind w:left="0" w:leftChars="0" w:right="0" w:rightChars="0"/>
              <w:jc w:val="center"/>
              <w:textAlignment w:val="auto"/>
              <w:rPr>
                <w:spacing w:val="-16"/>
                <w:sz w:val="24"/>
              </w:rPr>
            </w:pPr>
            <w:r>
              <w:rPr>
                <w:rFonts w:hint="eastAsia"/>
                <w:szCs w:val="21"/>
              </w:rPr>
              <w:t>中国</w:t>
            </w:r>
          </w:p>
        </w:tc>
        <w:tc>
          <w:tcPr>
            <w:tcW w:w="850" w:type="dxa"/>
          </w:tcPr>
          <w:p>
            <w:pPr>
              <w:keepNext w:val="0"/>
              <w:keepLines w:val="0"/>
              <w:pageBreakBefore w:val="0"/>
              <w:kinsoku/>
              <w:wordWrap/>
              <w:overflowPunct/>
              <w:topLinePunct w:val="0"/>
              <w:autoSpaceDE/>
              <w:autoSpaceDN/>
              <w:bidi w:val="0"/>
              <w:adjustRightInd/>
              <w:snapToGrid/>
              <w:spacing w:line="360" w:lineRule="auto"/>
              <w:ind w:left="0" w:leftChars="0" w:right="0" w:rightChars="0"/>
              <w:jc w:val="center"/>
              <w:textAlignment w:val="auto"/>
              <w:rPr>
                <w:spacing w:val="-16"/>
                <w:sz w:val="24"/>
              </w:rPr>
            </w:pPr>
            <w:r>
              <w:rPr>
                <w:szCs w:val="21"/>
              </w:rPr>
              <w:t>ZL201120118121.8</w:t>
            </w:r>
          </w:p>
        </w:tc>
        <w:tc>
          <w:tcPr>
            <w:tcW w:w="993" w:type="dxa"/>
          </w:tcPr>
          <w:p>
            <w:pPr>
              <w:keepNext w:val="0"/>
              <w:keepLines w:val="0"/>
              <w:pageBreakBefore w:val="0"/>
              <w:kinsoku/>
              <w:wordWrap/>
              <w:overflowPunct/>
              <w:topLinePunct w:val="0"/>
              <w:autoSpaceDE/>
              <w:autoSpaceDN/>
              <w:bidi w:val="0"/>
              <w:adjustRightInd/>
              <w:snapToGrid/>
              <w:spacing w:line="360" w:lineRule="auto"/>
              <w:ind w:left="0" w:leftChars="0" w:right="0" w:rightChars="0"/>
              <w:jc w:val="center"/>
              <w:textAlignment w:val="auto"/>
              <w:rPr>
                <w:spacing w:val="-16"/>
                <w:sz w:val="24"/>
              </w:rPr>
            </w:pPr>
            <w:r>
              <w:rPr>
                <w:szCs w:val="21"/>
              </w:rPr>
              <w:t>2011</w:t>
            </w:r>
            <w:r>
              <w:rPr>
                <w:rFonts w:hint="eastAsia"/>
                <w:szCs w:val="21"/>
              </w:rPr>
              <w:t>年</w:t>
            </w:r>
            <w:r>
              <w:rPr>
                <w:szCs w:val="21"/>
              </w:rPr>
              <w:t>11</w:t>
            </w:r>
            <w:r>
              <w:rPr>
                <w:rFonts w:hint="eastAsia"/>
                <w:szCs w:val="21"/>
              </w:rPr>
              <w:t>月</w:t>
            </w:r>
            <w:r>
              <w:rPr>
                <w:szCs w:val="21"/>
              </w:rPr>
              <w:t>23</w:t>
            </w:r>
            <w:r>
              <w:rPr>
                <w:rFonts w:hint="eastAsia"/>
                <w:szCs w:val="21"/>
              </w:rPr>
              <w:t>日</w:t>
            </w:r>
          </w:p>
        </w:tc>
        <w:tc>
          <w:tcPr>
            <w:tcW w:w="992" w:type="dxa"/>
          </w:tcPr>
          <w:p>
            <w:pPr>
              <w:keepNext w:val="0"/>
              <w:keepLines w:val="0"/>
              <w:pageBreakBefore w:val="0"/>
              <w:kinsoku/>
              <w:wordWrap/>
              <w:overflowPunct/>
              <w:topLinePunct w:val="0"/>
              <w:autoSpaceDE/>
              <w:autoSpaceDN/>
              <w:bidi w:val="0"/>
              <w:adjustRightInd/>
              <w:snapToGrid/>
              <w:spacing w:line="360" w:lineRule="auto"/>
              <w:ind w:left="0" w:leftChars="0" w:right="0" w:rightChars="0"/>
              <w:jc w:val="center"/>
              <w:textAlignment w:val="auto"/>
              <w:rPr>
                <w:spacing w:val="-16"/>
                <w:sz w:val="24"/>
              </w:rPr>
            </w:pPr>
            <w:r>
              <w:rPr>
                <w:rFonts w:hint="eastAsia"/>
                <w:szCs w:val="21"/>
              </w:rPr>
              <w:t>第</w:t>
            </w:r>
            <w:r>
              <w:rPr>
                <w:szCs w:val="21"/>
              </w:rPr>
              <w:t>2009579</w:t>
            </w:r>
            <w:r>
              <w:rPr>
                <w:rFonts w:hint="eastAsia"/>
                <w:szCs w:val="21"/>
              </w:rPr>
              <w:t>号</w:t>
            </w:r>
          </w:p>
        </w:tc>
        <w:tc>
          <w:tcPr>
            <w:tcW w:w="850" w:type="dxa"/>
          </w:tcPr>
          <w:p>
            <w:pPr>
              <w:keepNext w:val="0"/>
              <w:keepLines w:val="0"/>
              <w:pageBreakBefore w:val="0"/>
              <w:kinsoku/>
              <w:wordWrap/>
              <w:overflowPunct/>
              <w:topLinePunct w:val="0"/>
              <w:autoSpaceDE/>
              <w:autoSpaceDN/>
              <w:bidi w:val="0"/>
              <w:adjustRightInd/>
              <w:snapToGrid/>
              <w:spacing w:line="360" w:lineRule="auto"/>
              <w:ind w:left="0" w:leftChars="0" w:right="0" w:rightChars="0"/>
              <w:textAlignment w:val="auto"/>
              <w:rPr>
                <w:spacing w:val="-16"/>
                <w:sz w:val="24"/>
              </w:rPr>
            </w:pPr>
            <w:r>
              <w:rPr>
                <w:rFonts w:hint="eastAsia"/>
                <w:szCs w:val="21"/>
              </w:rPr>
              <w:t>四川省交通厅公路勘察设计研究院</w:t>
            </w:r>
          </w:p>
        </w:tc>
        <w:tc>
          <w:tcPr>
            <w:tcW w:w="2098" w:type="dxa"/>
          </w:tcPr>
          <w:p>
            <w:pPr>
              <w:keepNext w:val="0"/>
              <w:keepLines w:val="0"/>
              <w:pageBreakBefore w:val="0"/>
              <w:kinsoku/>
              <w:wordWrap/>
              <w:overflowPunct/>
              <w:topLinePunct w:val="0"/>
              <w:autoSpaceDE/>
              <w:autoSpaceDN/>
              <w:bidi w:val="0"/>
              <w:adjustRightInd/>
              <w:snapToGrid/>
              <w:spacing w:line="360" w:lineRule="auto"/>
              <w:ind w:left="0" w:leftChars="0" w:right="0" w:rightChars="0"/>
              <w:textAlignment w:val="auto"/>
              <w:rPr>
                <w:spacing w:val="-16"/>
                <w:sz w:val="24"/>
              </w:rPr>
            </w:pPr>
            <w:r>
              <w:rPr>
                <w:rFonts w:hint="eastAsia"/>
                <w:szCs w:val="21"/>
              </w:rPr>
              <w:t>牟廷敏；范碧琨；庒卫林；林小军；陶齐宇；田波；欧昌伟；李健</w:t>
            </w:r>
          </w:p>
        </w:tc>
        <w:tc>
          <w:tcPr>
            <w:tcW w:w="1036" w:type="dxa"/>
          </w:tcPr>
          <w:p>
            <w:pPr>
              <w:pStyle w:val="4"/>
              <w:keepNext w:val="0"/>
              <w:keepLines w:val="0"/>
              <w:pageBreakBefore w:val="0"/>
              <w:kinsoku/>
              <w:wordWrap/>
              <w:overflowPunct/>
              <w:topLinePunct w:val="0"/>
              <w:autoSpaceDE/>
              <w:autoSpaceDN/>
              <w:bidi w:val="0"/>
              <w:adjustRightInd/>
              <w:snapToGrid/>
              <w:spacing w:line="360" w:lineRule="auto"/>
              <w:ind w:left="0" w:leftChars="0" w:right="0" w:rightChars="0" w:firstLine="0" w:firstLineChars="0"/>
              <w:jc w:val="center"/>
              <w:textAlignment w:val="auto"/>
              <w:rPr>
                <w:rFonts w:ascii="Times New Roman"/>
                <w:spacing w:val="-16"/>
                <w:szCs w:val="24"/>
              </w:rPr>
            </w:pPr>
            <w:r>
              <w:rPr>
                <w:rFonts w:hint="eastAsia" w:ascii="Times New Roman"/>
                <w:sz w:val="21"/>
                <w:szCs w:val="21"/>
              </w:rPr>
              <w:t>有效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077" w:hRule="atLeast"/>
          <w:jc w:val="center"/>
        </w:trPr>
        <w:tc>
          <w:tcPr>
            <w:tcW w:w="699" w:type="dxa"/>
          </w:tcPr>
          <w:p>
            <w:pPr>
              <w:keepNext w:val="0"/>
              <w:keepLines w:val="0"/>
              <w:pageBreakBefore w:val="0"/>
              <w:kinsoku/>
              <w:wordWrap/>
              <w:overflowPunct/>
              <w:topLinePunct w:val="0"/>
              <w:autoSpaceDE/>
              <w:autoSpaceDN/>
              <w:bidi w:val="0"/>
              <w:adjustRightInd/>
              <w:snapToGrid/>
              <w:spacing w:line="360" w:lineRule="auto"/>
              <w:ind w:left="0" w:leftChars="0" w:right="0" w:rightChars="0"/>
              <w:jc w:val="center"/>
              <w:textAlignment w:val="auto"/>
              <w:rPr>
                <w:szCs w:val="21"/>
              </w:rPr>
            </w:pPr>
            <w:r>
              <w:rPr>
                <w:rFonts w:hint="eastAsia"/>
                <w:szCs w:val="21"/>
              </w:rPr>
              <w:t>8</w:t>
            </w:r>
          </w:p>
        </w:tc>
        <w:tc>
          <w:tcPr>
            <w:tcW w:w="851" w:type="dxa"/>
          </w:tcPr>
          <w:p>
            <w:pPr>
              <w:keepNext w:val="0"/>
              <w:keepLines w:val="0"/>
              <w:pageBreakBefore w:val="0"/>
              <w:kinsoku/>
              <w:wordWrap/>
              <w:overflowPunct/>
              <w:topLinePunct w:val="0"/>
              <w:autoSpaceDE/>
              <w:autoSpaceDN/>
              <w:bidi w:val="0"/>
              <w:adjustRightInd/>
              <w:snapToGrid/>
              <w:spacing w:line="360" w:lineRule="auto"/>
              <w:ind w:left="0" w:leftChars="0" w:right="0" w:rightChars="0"/>
              <w:jc w:val="center"/>
              <w:textAlignment w:val="auto"/>
              <w:rPr>
                <w:szCs w:val="21"/>
              </w:rPr>
            </w:pPr>
            <w:r>
              <w:rPr>
                <w:szCs w:val="21"/>
              </w:rPr>
              <w:t>发明专利</w:t>
            </w:r>
          </w:p>
        </w:tc>
        <w:tc>
          <w:tcPr>
            <w:tcW w:w="1134" w:type="dxa"/>
          </w:tcPr>
          <w:p>
            <w:pPr>
              <w:keepNext w:val="0"/>
              <w:keepLines w:val="0"/>
              <w:pageBreakBefore w:val="0"/>
              <w:kinsoku/>
              <w:wordWrap/>
              <w:overflowPunct/>
              <w:topLinePunct w:val="0"/>
              <w:autoSpaceDE/>
              <w:autoSpaceDN/>
              <w:bidi w:val="0"/>
              <w:adjustRightInd/>
              <w:snapToGrid/>
              <w:spacing w:line="360" w:lineRule="auto"/>
              <w:ind w:left="0" w:leftChars="0" w:right="0" w:rightChars="0"/>
              <w:textAlignment w:val="auto"/>
              <w:rPr>
                <w:szCs w:val="21"/>
              </w:rPr>
            </w:pPr>
            <w:r>
              <w:rPr>
                <w:color w:val="0D0D0D"/>
                <w:szCs w:val="22"/>
              </w:rPr>
              <w:t>动态聚羧酸水泥分散剂、其制备方法及其应用（中国专利优秀奖）</w:t>
            </w:r>
          </w:p>
        </w:tc>
        <w:tc>
          <w:tcPr>
            <w:tcW w:w="992" w:type="dxa"/>
          </w:tcPr>
          <w:p>
            <w:pPr>
              <w:keepNext w:val="0"/>
              <w:keepLines w:val="0"/>
              <w:pageBreakBefore w:val="0"/>
              <w:kinsoku/>
              <w:wordWrap/>
              <w:overflowPunct/>
              <w:topLinePunct w:val="0"/>
              <w:autoSpaceDE/>
              <w:autoSpaceDN/>
              <w:bidi w:val="0"/>
              <w:adjustRightInd/>
              <w:snapToGrid/>
              <w:spacing w:line="360" w:lineRule="auto"/>
              <w:ind w:left="0" w:leftChars="0" w:right="0" w:rightChars="0"/>
              <w:jc w:val="center"/>
              <w:textAlignment w:val="auto"/>
              <w:rPr>
                <w:szCs w:val="21"/>
              </w:rPr>
            </w:pPr>
            <w:r>
              <w:rPr>
                <w:color w:val="0D0D0D"/>
                <w:szCs w:val="22"/>
              </w:rPr>
              <w:t>中国</w:t>
            </w:r>
          </w:p>
        </w:tc>
        <w:tc>
          <w:tcPr>
            <w:tcW w:w="850" w:type="dxa"/>
          </w:tcPr>
          <w:p>
            <w:pPr>
              <w:keepNext w:val="0"/>
              <w:keepLines w:val="0"/>
              <w:pageBreakBefore w:val="0"/>
              <w:kinsoku/>
              <w:wordWrap/>
              <w:overflowPunct/>
              <w:topLinePunct w:val="0"/>
              <w:autoSpaceDE/>
              <w:autoSpaceDN/>
              <w:bidi w:val="0"/>
              <w:adjustRightInd/>
              <w:snapToGrid/>
              <w:spacing w:line="360" w:lineRule="auto"/>
              <w:ind w:left="0" w:leftChars="0" w:right="0" w:rightChars="0"/>
              <w:jc w:val="center"/>
              <w:textAlignment w:val="auto"/>
              <w:rPr>
                <w:szCs w:val="21"/>
              </w:rPr>
            </w:pPr>
            <w:r>
              <w:rPr>
                <w:color w:val="0D0D0D"/>
                <w:szCs w:val="22"/>
              </w:rPr>
              <w:t>ZL201210511334.6</w:t>
            </w:r>
          </w:p>
        </w:tc>
        <w:tc>
          <w:tcPr>
            <w:tcW w:w="993" w:type="dxa"/>
          </w:tcPr>
          <w:p>
            <w:pPr>
              <w:keepNext w:val="0"/>
              <w:keepLines w:val="0"/>
              <w:pageBreakBefore w:val="0"/>
              <w:kinsoku/>
              <w:wordWrap/>
              <w:overflowPunct/>
              <w:topLinePunct w:val="0"/>
              <w:autoSpaceDE/>
              <w:autoSpaceDN/>
              <w:bidi w:val="0"/>
              <w:adjustRightInd/>
              <w:snapToGrid/>
              <w:spacing w:line="360" w:lineRule="auto"/>
              <w:ind w:left="0" w:leftChars="0" w:right="0" w:rightChars="0"/>
              <w:jc w:val="center"/>
              <w:textAlignment w:val="auto"/>
              <w:rPr>
                <w:szCs w:val="21"/>
              </w:rPr>
            </w:pPr>
            <w:r>
              <w:rPr>
                <w:color w:val="0D0D0D"/>
                <w:szCs w:val="22"/>
              </w:rPr>
              <w:t>2014</w:t>
            </w:r>
            <w:r>
              <w:rPr>
                <w:rFonts w:hint="eastAsia"/>
                <w:szCs w:val="21"/>
              </w:rPr>
              <w:t>年</w:t>
            </w:r>
            <w:r>
              <w:rPr>
                <w:color w:val="0D0D0D"/>
                <w:szCs w:val="22"/>
              </w:rPr>
              <w:t>9</w:t>
            </w:r>
            <w:r>
              <w:rPr>
                <w:rFonts w:hint="eastAsia"/>
                <w:szCs w:val="21"/>
              </w:rPr>
              <w:t>月</w:t>
            </w:r>
            <w:r>
              <w:rPr>
                <w:color w:val="0D0D0D"/>
                <w:szCs w:val="22"/>
              </w:rPr>
              <w:t>17</w:t>
            </w:r>
            <w:r>
              <w:rPr>
                <w:rFonts w:hint="eastAsia"/>
                <w:szCs w:val="21"/>
              </w:rPr>
              <w:t>日</w:t>
            </w:r>
          </w:p>
        </w:tc>
        <w:tc>
          <w:tcPr>
            <w:tcW w:w="992" w:type="dxa"/>
          </w:tcPr>
          <w:p>
            <w:pPr>
              <w:keepNext w:val="0"/>
              <w:keepLines w:val="0"/>
              <w:pageBreakBefore w:val="0"/>
              <w:kinsoku/>
              <w:wordWrap/>
              <w:overflowPunct/>
              <w:topLinePunct w:val="0"/>
              <w:autoSpaceDE/>
              <w:autoSpaceDN/>
              <w:bidi w:val="0"/>
              <w:adjustRightInd/>
              <w:snapToGrid/>
              <w:spacing w:line="360" w:lineRule="auto"/>
              <w:ind w:left="0" w:leftChars="0" w:right="0" w:rightChars="0"/>
              <w:jc w:val="center"/>
              <w:textAlignment w:val="auto"/>
              <w:rPr>
                <w:szCs w:val="21"/>
              </w:rPr>
            </w:pPr>
            <w:r>
              <w:rPr>
                <w:rFonts w:hint="eastAsia"/>
                <w:szCs w:val="21"/>
              </w:rPr>
              <w:t>第</w:t>
            </w:r>
            <w:r>
              <w:rPr>
                <w:color w:val="0D0D0D"/>
                <w:szCs w:val="22"/>
              </w:rPr>
              <w:t>1484226</w:t>
            </w:r>
            <w:r>
              <w:rPr>
                <w:rFonts w:hint="eastAsia"/>
                <w:szCs w:val="21"/>
              </w:rPr>
              <w:t>号</w:t>
            </w:r>
          </w:p>
        </w:tc>
        <w:tc>
          <w:tcPr>
            <w:tcW w:w="850" w:type="dxa"/>
          </w:tcPr>
          <w:p>
            <w:pPr>
              <w:keepNext w:val="0"/>
              <w:keepLines w:val="0"/>
              <w:pageBreakBefore w:val="0"/>
              <w:kinsoku/>
              <w:wordWrap/>
              <w:overflowPunct/>
              <w:topLinePunct w:val="0"/>
              <w:autoSpaceDE/>
              <w:autoSpaceDN/>
              <w:bidi w:val="0"/>
              <w:adjustRightInd/>
              <w:snapToGrid/>
              <w:spacing w:line="360" w:lineRule="auto"/>
              <w:ind w:left="0" w:leftChars="0" w:right="0" w:rightChars="0"/>
              <w:textAlignment w:val="auto"/>
              <w:rPr>
                <w:szCs w:val="21"/>
              </w:rPr>
            </w:pPr>
            <w:r>
              <w:rPr>
                <w:color w:val="0D0D0D"/>
                <w:szCs w:val="22"/>
              </w:rPr>
              <w:t>江苏苏博特新材料股份有限公司、攀枝花博特建材有限公司</w:t>
            </w:r>
          </w:p>
        </w:tc>
        <w:tc>
          <w:tcPr>
            <w:tcW w:w="2098" w:type="dxa"/>
          </w:tcPr>
          <w:p>
            <w:pPr>
              <w:keepNext w:val="0"/>
              <w:keepLines w:val="0"/>
              <w:pageBreakBefore w:val="0"/>
              <w:kinsoku/>
              <w:wordWrap/>
              <w:overflowPunct/>
              <w:topLinePunct w:val="0"/>
              <w:autoSpaceDE/>
              <w:autoSpaceDN/>
              <w:bidi w:val="0"/>
              <w:adjustRightInd/>
              <w:snapToGrid/>
              <w:spacing w:line="360" w:lineRule="auto"/>
              <w:ind w:left="0" w:leftChars="0" w:right="0" w:rightChars="0"/>
              <w:textAlignment w:val="auto"/>
              <w:rPr>
                <w:szCs w:val="21"/>
              </w:rPr>
            </w:pPr>
            <w:r>
              <w:rPr>
                <w:color w:val="0D0D0D"/>
                <w:szCs w:val="22"/>
              </w:rPr>
              <w:t>冉千平、周栋梁、刘加平、杨勇、刘金芝</w:t>
            </w:r>
          </w:p>
        </w:tc>
        <w:tc>
          <w:tcPr>
            <w:tcW w:w="1036" w:type="dxa"/>
          </w:tcPr>
          <w:p>
            <w:pPr>
              <w:pStyle w:val="4"/>
              <w:keepNext w:val="0"/>
              <w:keepLines w:val="0"/>
              <w:pageBreakBefore w:val="0"/>
              <w:kinsoku/>
              <w:wordWrap/>
              <w:overflowPunct/>
              <w:topLinePunct w:val="0"/>
              <w:autoSpaceDE/>
              <w:autoSpaceDN/>
              <w:bidi w:val="0"/>
              <w:adjustRightInd/>
              <w:snapToGrid/>
              <w:spacing w:line="360" w:lineRule="auto"/>
              <w:ind w:left="0" w:leftChars="0" w:right="0" w:rightChars="0" w:firstLine="0" w:firstLineChars="0"/>
              <w:jc w:val="center"/>
              <w:textAlignment w:val="auto"/>
              <w:rPr>
                <w:rFonts w:ascii="Times New Roman"/>
                <w:sz w:val="21"/>
                <w:szCs w:val="21"/>
              </w:rPr>
            </w:pPr>
            <w:r>
              <w:rPr>
                <w:rFonts w:ascii="Times New Roman"/>
                <w:color w:val="0D0D0D"/>
                <w:sz w:val="21"/>
                <w:szCs w:val="22"/>
              </w:rPr>
              <w:t>有效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077" w:hRule="atLeast"/>
          <w:jc w:val="center"/>
        </w:trPr>
        <w:tc>
          <w:tcPr>
            <w:tcW w:w="699" w:type="dxa"/>
          </w:tcPr>
          <w:p>
            <w:pPr>
              <w:keepNext w:val="0"/>
              <w:keepLines w:val="0"/>
              <w:pageBreakBefore w:val="0"/>
              <w:kinsoku/>
              <w:wordWrap/>
              <w:overflowPunct/>
              <w:topLinePunct w:val="0"/>
              <w:autoSpaceDE/>
              <w:autoSpaceDN/>
              <w:bidi w:val="0"/>
              <w:adjustRightInd/>
              <w:snapToGrid/>
              <w:spacing w:line="360" w:lineRule="auto"/>
              <w:ind w:left="0" w:leftChars="0" w:right="0" w:rightChars="0"/>
              <w:jc w:val="center"/>
              <w:textAlignment w:val="auto"/>
              <w:rPr>
                <w:szCs w:val="21"/>
              </w:rPr>
            </w:pPr>
            <w:r>
              <w:rPr>
                <w:rFonts w:hint="eastAsia"/>
                <w:szCs w:val="21"/>
              </w:rPr>
              <w:t>9</w:t>
            </w:r>
          </w:p>
        </w:tc>
        <w:tc>
          <w:tcPr>
            <w:tcW w:w="851" w:type="dxa"/>
          </w:tcPr>
          <w:p>
            <w:pPr>
              <w:keepNext w:val="0"/>
              <w:keepLines w:val="0"/>
              <w:pageBreakBefore w:val="0"/>
              <w:kinsoku/>
              <w:wordWrap/>
              <w:overflowPunct/>
              <w:topLinePunct w:val="0"/>
              <w:autoSpaceDE/>
              <w:autoSpaceDN/>
              <w:bidi w:val="0"/>
              <w:adjustRightInd/>
              <w:snapToGrid/>
              <w:spacing w:line="360" w:lineRule="auto"/>
              <w:ind w:left="0" w:leftChars="0" w:right="0" w:rightChars="0"/>
              <w:jc w:val="center"/>
              <w:textAlignment w:val="auto"/>
              <w:rPr>
                <w:szCs w:val="21"/>
              </w:rPr>
            </w:pPr>
            <w:r>
              <w:rPr>
                <w:szCs w:val="21"/>
              </w:rPr>
              <w:t>发明专利</w:t>
            </w:r>
          </w:p>
        </w:tc>
        <w:tc>
          <w:tcPr>
            <w:tcW w:w="1134" w:type="dxa"/>
          </w:tcPr>
          <w:p>
            <w:pPr>
              <w:keepNext w:val="0"/>
              <w:keepLines w:val="0"/>
              <w:pageBreakBefore w:val="0"/>
              <w:kinsoku/>
              <w:wordWrap/>
              <w:overflowPunct/>
              <w:topLinePunct w:val="0"/>
              <w:autoSpaceDE/>
              <w:autoSpaceDN/>
              <w:bidi w:val="0"/>
              <w:adjustRightInd/>
              <w:snapToGrid/>
              <w:spacing w:line="360" w:lineRule="auto"/>
              <w:ind w:left="0" w:leftChars="0" w:right="0" w:rightChars="0"/>
              <w:textAlignment w:val="auto"/>
              <w:rPr>
                <w:szCs w:val="21"/>
              </w:rPr>
            </w:pPr>
            <w:r>
              <w:rPr>
                <w:color w:val="0D0D0D"/>
                <w:szCs w:val="22"/>
              </w:rPr>
              <w:t>一种高触变性水泥基灌浆材料</w:t>
            </w:r>
          </w:p>
        </w:tc>
        <w:tc>
          <w:tcPr>
            <w:tcW w:w="992" w:type="dxa"/>
          </w:tcPr>
          <w:p>
            <w:pPr>
              <w:keepNext w:val="0"/>
              <w:keepLines w:val="0"/>
              <w:pageBreakBefore w:val="0"/>
              <w:kinsoku/>
              <w:wordWrap/>
              <w:overflowPunct/>
              <w:topLinePunct w:val="0"/>
              <w:autoSpaceDE/>
              <w:autoSpaceDN/>
              <w:bidi w:val="0"/>
              <w:adjustRightInd/>
              <w:snapToGrid/>
              <w:spacing w:line="360" w:lineRule="auto"/>
              <w:ind w:left="0" w:leftChars="0" w:right="0" w:rightChars="0"/>
              <w:jc w:val="center"/>
              <w:textAlignment w:val="auto"/>
              <w:rPr>
                <w:szCs w:val="21"/>
              </w:rPr>
            </w:pPr>
            <w:r>
              <w:rPr>
                <w:color w:val="0D0D0D"/>
                <w:szCs w:val="22"/>
              </w:rPr>
              <w:t>中国</w:t>
            </w:r>
          </w:p>
        </w:tc>
        <w:tc>
          <w:tcPr>
            <w:tcW w:w="850" w:type="dxa"/>
          </w:tcPr>
          <w:p>
            <w:pPr>
              <w:keepNext w:val="0"/>
              <w:keepLines w:val="0"/>
              <w:pageBreakBefore w:val="0"/>
              <w:kinsoku/>
              <w:wordWrap/>
              <w:overflowPunct/>
              <w:topLinePunct w:val="0"/>
              <w:autoSpaceDE/>
              <w:autoSpaceDN/>
              <w:bidi w:val="0"/>
              <w:adjustRightInd/>
              <w:snapToGrid/>
              <w:spacing w:line="360" w:lineRule="auto"/>
              <w:ind w:left="0" w:leftChars="0" w:right="0" w:rightChars="0"/>
              <w:jc w:val="center"/>
              <w:textAlignment w:val="auto"/>
              <w:rPr>
                <w:szCs w:val="21"/>
              </w:rPr>
            </w:pPr>
            <w:r>
              <w:rPr>
                <w:color w:val="0D0D0D"/>
                <w:szCs w:val="22"/>
              </w:rPr>
              <w:t>ZL201410011298.6</w:t>
            </w:r>
          </w:p>
        </w:tc>
        <w:tc>
          <w:tcPr>
            <w:tcW w:w="993" w:type="dxa"/>
          </w:tcPr>
          <w:p>
            <w:pPr>
              <w:keepNext w:val="0"/>
              <w:keepLines w:val="0"/>
              <w:pageBreakBefore w:val="0"/>
              <w:kinsoku/>
              <w:wordWrap/>
              <w:overflowPunct/>
              <w:topLinePunct w:val="0"/>
              <w:autoSpaceDE/>
              <w:autoSpaceDN/>
              <w:bidi w:val="0"/>
              <w:adjustRightInd/>
              <w:snapToGrid/>
              <w:spacing w:line="360" w:lineRule="auto"/>
              <w:ind w:left="0" w:leftChars="0" w:right="0" w:rightChars="0"/>
              <w:jc w:val="center"/>
              <w:textAlignment w:val="auto"/>
              <w:rPr>
                <w:szCs w:val="21"/>
              </w:rPr>
            </w:pPr>
            <w:r>
              <w:rPr>
                <w:color w:val="0D0D0D"/>
                <w:szCs w:val="22"/>
              </w:rPr>
              <w:t>2015</w:t>
            </w:r>
            <w:r>
              <w:rPr>
                <w:rFonts w:hint="eastAsia"/>
                <w:szCs w:val="21"/>
              </w:rPr>
              <w:t>年</w:t>
            </w:r>
            <w:r>
              <w:rPr>
                <w:color w:val="0D0D0D"/>
                <w:szCs w:val="22"/>
              </w:rPr>
              <w:t>10</w:t>
            </w:r>
            <w:r>
              <w:rPr>
                <w:rFonts w:hint="eastAsia"/>
                <w:szCs w:val="21"/>
              </w:rPr>
              <w:t>月</w:t>
            </w:r>
            <w:r>
              <w:rPr>
                <w:color w:val="0D0D0D"/>
                <w:szCs w:val="22"/>
              </w:rPr>
              <w:t>7</w:t>
            </w:r>
            <w:r>
              <w:rPr>
                <w:rFonts w:hint="eastAsia"/>
                <w:szCs w:val="21"/>
              </w:rPr>
              <w:t>日</w:t>
            </w:r>
          </w:p>
        </w:tc>
        <w:tc>
          <w:tcPr>
            <w:tcW w:w="992" w:type="dxa"/>
          </w:tcPr>
          <w:p>
            <w:pPr>
              <w:keepNext w:val="0"/>
              <w:keepLines w:val="0"/>
              <w:pageBreakBefore w:val="0"/>
              <w:kinsoku/>
              <w:wordWrap/>
              <w:overflowPunct/>
              <w:topLinePunct w:val="0"/>
              <w:autoSpaceDE/>
              <w:autoSpaceDN/>
              <w:bidi w:val="0"/>
              <w:adjustRightInd/>
              <w:snapToGrid/>
              <w:spacing w:line="360" w:lineRule="auto"/>
              <w:ind w:left="0" w:leftChars="0" w:right="0" w:rightChars="0"/>
              <w:jc w:val="center"/>
              <w:textAlignment w:val="auto"/>
              <w:rPr>
                <w:szCs w:val="21"/>
              </w:rPr>
            </w:pPr>
            <w:r>
              <w:rPr>
                <w:rFonts w:hint="eastAsia"/>
                <w:szCs w:val="21"/>
              </w:rPr>
              <w:t>第</w:t>
            </w:r>
            <w:r>
              <w:rPr>
                <w:color w:val="0D0D0D"/>
                <w:szCs w:val="22"/>
              </w:rPr>
              <w:t>1811981</w:t>
            </w:r>
            <w:r>
              <w:rPr>
                <w:rFonts w:hint="eastAsia"/>
                <w:szCs w:val="21"/>
              </w:rPr>
              <w:t>号</w:t>
            </w:r>
          </w:p>
        </w:tc>
        <w:tc>
          <w:tcPr>
            <w:tcW w:w="850" w:type="dxa"/>
          </w:tcPr>
          <w:p>
            <w:pPr>
              <w:keepNext w:val="0"/>
              <w:keepLines w:val="0"/>
              <w:pageBreakBefore w:val="0"/>
              <w:kinsoku/>
              <w:wordWrap/>
              <w:overflowPunct/>
              <w:topLinePunct w:val="0"/>
              <w:autoSpaceDE/>
              <w:autoSpaceDN/>
              <w:bidi w:val="0"/>
              <w:adjustRightInd/>
              <w:snapToGrid/>
              <w:spacing w:line="360" w:lineRule="auto"/>
              <w:ind w:left="0" w:leftChars="0" w:right="0" w:rightChars="0"/>
              <w:textAlignment w:val="auto"/>
              <w:rPr>
                <w:szCs w:val="21"/>
              </w:rPr>
            </w:pPr>
            <w:r>
              <w:rPr>
                <w:color w:val="0D0D0D"/>
                <w:szCs w:val="22"/>
              </w:rPr>
              <w:t>江苏苏博特新材料股份有限公司</w:t>
            </w:r>
          </w:p>
        </w:tc>
        <w:tc>
          <w:tcPr>
            <w:tcW w:w="2098" w:type="dxa"/>
          </w:tcPr>
          <w:p>
            <w:pPr>
              <w:keepNext w:val="0"/>
              <w:keepLines w:val="0"/>
              <w:pageBreakBefore w:val="0"/>
              <w:kinsoku/>
              <w:wordWrap/>
              <w:overflowPunct/>
              <w:topLinePunct w:val="0"/>
              <w:autoSpaceDE/>
              <w:autoSpaceDN/>
              <w:bidi w:val="0"/>
              <w:adjustRightInd/>
              <w:snapToGrid/>
              <w:spacing w:line="360" w:lineRule="auto"/>
              <w:ind w:left="0" w:leftChars="0" w:right="0" w:rightChars="0"/>
              <w:textAlignment w:val="auto"/>
              <w:rPr>
                <w:szCs w:val="21"/>
              </w:rPr>
            </w:pPr>
            <w:r>
              <w:rPr>
                <w:color w:val="0D0D0D"/>
                <w:szCs w:val="22"/>
              </w:rPr>
              <w:t>刘加平、田倩、徐文、郭飞</w:t>
            </w:r>
          </w:p>
        </w:tc>
        <w:tc>
          <w:tcPr>
            <w:tcW w:w="1036" w:type="dxa"/>
          </w:tcPr>
          <w:p>
            <w:pPr>
              <w:pStyle w:val="4"/>
              <w:keepNext w:val="0"/>
              <w:keepLines w:val="0"/>
              <w:pageBreakBefore w:val="0"/>
              <w:kinsoku/>
              <w:wordWrap/>
              <w:overflowPunct/>
              <w:topLinePunct w:val="0"/>
              <w:autoSpaceDE/>
              <w:autoSpaceDN/>
              <w:bidi w:val="0"/>
              <w:adjustRightInd/>
              <w:snapToGrid/>
              <w:spacing w:line="360" w:lineRule="auto"/>
              <w:ind w:left="0" w:leftChars="0" w:right="0" w:rightChars="0" w:firstLine="0" w:firstLineChars="0"/>
              <w:jc w:val="center"/>
              <w:textAlignment w:val="auto"/>
              <w:rPr>
                <w:rFonts w:ascii="Times New Roman"/>
                <w:sz w:val="21"/>
                <w:szCs w:val="21"/>
              </w:rPr>
            </w:pPr>
            <w:r>
              <w:rPr>
                <w:rFonts w:ascii="Times New Roman"/>
                <w:color w:val="0D0D0D"/>
                <w:sz w:val="21"/>
                <w:szCs w:val="22"/>
              </w:rPr>
              <w:t>有效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077" w:hRule="atLeast"/>
          <w:jc w:val="center"/>
        </w:trPr>
        <w:tc>
          <w:tcPr>
            <w:tcW w:w="699" w:type="dxa"/>
          </w:tcPr>
          <w:p>
            <w:pPr>
              <w:keepNext w:val="0"/>
              <w:keepLines w:val="0"/>
              <w:pageBreakBefore w:val="0"/>
              <w:kinsoku/>
              <w:wordWrap/>
              <w:overflowPunct/>
              <w:topLinePunct w:val="0"/>
              <w:autoSpaceDE/>
              <w:autoSpaceDN/>
              <w:bidi w:val="0"/>
              <w:adjustRightInd/>
              <w:snapToGrid/>
              <w:spacing w:line="360" w:lineRule="auto"/>
              <w:ind w:left="0" w:leftChars="0" w:right="0" w:rightChars="0"/>
              <w:jc w:val="center"/>
              <w:textAlignment w:val="auto"/>
              <w:rPr>
                <w:szCs w:val="21"/>
              </w:rPr>
            </w:pPr>
            <w:r>
              <w:rPr>
                <w:rFonts w:hint="eastAsia"/>
                <w:szCs w:val="21"/>
              </w:rPr>
              <w:t>10</w:t>
            </w:r>
          </w:p>
        </w:tc>
        <w:tc>
          <w:tcPr>
            <w:tcW w:w="851" w:type="dxa"/>
          </w:tcPr>
          <w:p>
            <w:pPr>
              <w:keepNext w:val="0"/>
              <w:keepLines w:val="0"/>
              <w:pageBreakBefore w:val="0"/>
              <w:kinsoku/>
              <w:wordWrap/>
              <w:overflowPunct/>
              <w:topLinePunct w:val="0"/>
              <w:autoSpaceDE/>
              <w:autoSpaceDN/>
              <w:bidi w:val="0"/>
              <w:adjustRightInd/>
              <w:snapToGrid/>
              <w:spacing w:line="360" w:lineRule="auto"/>
              <w:ind w:left="0" w:leftChars="0" w:right="0" w:rightChars="0"/>
              <w:jc w:val="center"/>
              <w:textAlignment w:val="auto"/>
              <w:rPr>
                <w:szCs w:val="21"/>
              </w:rPr>
            </w:pPr>
            <w:r>
              <w:rPr>
                <w:szCs w:val="21"/>
              </w:rPr>
              <w:t>发明专利</w:t>
            </w:r>
          </w:p>
        </w:tc>
        <w:tc>
          <w:tcPr>
            <w:tcW w:w="1134" w:type="dxa"/>
          </w:tcPr>
          <w:p>
            <w:pPr>
              <w:keepNext w:val="0"/>
              <w:keepLines w:val="0"/>
              <w:pageBreakBefore w:val="0"/>
              <w:kinsoku/>
              <w:wordWrap/>
              <w:overflowPunct/>
              <w:topLinePunct w:val="0"/>
              <w:autoSpaceDE/>
              <w:autoSpaceDN/>
              <w:bidi w:val="0"/>
              <w:adjustRightInd/>
              <w:snapToGrid/>
              <w:spacing w:line="360" w:lineRule="auto"/>
              <w:ind w:left="0" w:leftChars="0" w:right="0" w:rightChars="0"/>
              <w:textAlignment w:val="auto"/>
              <w:rPr>
                <w:szCs w:val="21"/>
              </w:rPr>
            </w:pPr>
            <w:r>
              <w:rPr>
                <w:color w:val="0D0D0D"/>
                <w:szCs w:val="22"/>
              </w:rPr>
              <w:t>一种改性氧化钙类膨胀熟料、其制备方法及其应用</w:t>
            </w:r>
          </w:p>
        </w:tc>
        <w:tc>
          <w:tcPr>
            <w:tcW w:w="992" w:type="dxa"/>
          </w:tcPr>
          <w:p>
            <w:pPr>
              <w:keepNext w:val="0"/>
              <w:keepLines w:val="0"/>
              <w:pageBreakBefore w:val="0"/>
              <w:kinsoku/>
              <w:wordWrap/>
              <w:overflowPunct/>
              <w:topLinePunct w:val="0"/>
              <w:autoSpaceDE/>
              <w:autoSpaceDN/>
              <w:bidi w:val="0"/>
              <w:adjustRightInd/>
              <w:snapToGrid/>
              <w:spacing w:line="360" w:lineRule="auto"/>
              <w:ind w:left="0" w:leftChars="0" w:right="0" w:rightChars="0"/>
              <w:jc w:val="center"/>
              <w:textAlignment w:val="auto"/>
              <w:rPr>
                <w:szCs w:val="21"/>
              </w:rPr>
            </w:pPr>
            <w:r>
              <w:rPr>
                <w:color w:val="0D0D0D"/>
                <w:szCs w:val="22"/>
              </w:rPr>
              <w:t>中国</w:t>
            </w:r>
          </w:p>
        </w:tc>
        <w:tc>
          <w:tcPr>
            <w:tcW w:w="850" w:type="dxa"/>
          </w:tcPr>
          <w:p>
            <w:pPr>
              <w:keepNext w:val="0"/>
              <w:keepLines w:val="0"/>
              <w:pageBreakBefore w:val="0"/>
              <w:kinsoku/>
              <w:wordWrap/>
              <w:overflowPunct/>
              <w:topLinePunct w:val="0"/>
              <w:autoSpaceDE/>
              <w:autoSpaceDN/>
              <w:bidi w:val="0"/>
              <w:adjustRightInd/>
              <w:snapToGrid/>
              <w:spacing w:line="360" w:lineRule="auto"/>
              <w:ind w:left="0" w:leftChars="0" w:right="0" w:rightChars="0"/>
              <w:jc w:val="center"/>
              <w:textAlignment w:val="auto"/>
              <w:rPr>
                <w:szCs w:val="21"/>
              </w:rPr>
            </w:pPr>
            <w:r>
              <w:rPr>
                <w:color w:val="0D0D0D"/>
                <w:szCs w:val="22"/>
              </w:rPr>
              <w:t>ZL201510061235.6</w:t>
            </w:r>
          </w:p>
        </w:tc>
        <w:tc>
          <w:tcPr>
            <w:tcW w:w="993" w:type="dxa"/>
          </w:tcPr>
          <w:p>
            <w:pPr>
              <w:keepNext w:val="0"/>
              <w:keepLines w:val="0"/>
              <w:pageBreakBefore w:val="0"/>
              <w:kinsoku/>
              <w:wordWrap/>
              <w:overflowPunct/>
              <w:topLinePunct w:val="0"/>
              <w:autoSpaceDE/>
              <w:autoSpaceDN/>
              <w:bidi w:val="0"/>
              <w:adjustRightInd/>
              <w:snapToGrid/>
              <w:spacing w:line="360" w:lineRule="auto"/>
              <w:ind w:left="0" w:leftChars="0" w:right="0" w:rightChars="0"/>
              <w:jc w:val="center"/>
              <w:textAlignment w:val="auto"/>
              <w:rPr>
                <w:szCs w:val="21"/>
              </w:rPr>
            </w:pPr>
            <w:r>
              <w:rPr>
                <w:color w:val="0D0D0D"/>
                <w:szCs w:val="22"/>
              </w:rPr>
              <w:t>2017</w:t>
            </w:r>
            <w:r>
              <w:rPr>
                <w:rFonts w:hint="eastAsia"/>
                <w:szCs w:val="21"/>
              </w:rPr>
              <w:t>年</w:t>
            </w:r>
            <w:r>
              <w:rPr>
                <w:color w:val="0D0D0D"/>
                <w:szCs w:val="22"/>
              </w:rPr>
              <w:t>1</w:t>
            </w:r>
            <w:r>
              <w:rPr>
                <w:rFonts w:hint="eastAsia"/>
                <w:szCs w:val="21"/>
              </w:rPr>
              <w:t>月</w:t>
            </w:r>
            <w:r>
              <w:rPr>
                <w:color w:val="0D0D0D"/>
                <w:szCs w:val="22"/>
              </w:rPr>
              <w:t>18</w:t>
            </w:r>
            <w:r>
              <w:rPr>
                <w:rFonts w:hint="eastAsia"/>
                <w:szCs w:val="21"/>
              </w:rPr>
              <w:t>日</w:t>
            </w:r>
          </w:p>
        </w:tc>
        <w:tc>
          <w:tcPr>
            <w:tcW w:w="992" w:type="dxa"/>
          </w:tcPr>
          <w:p>
            <w:pPr>
              <w:keepNext w:val="0"/>
              <w:keepLines w:val="0"/>
              <w:pageBreakBefore w:val="0"/>
              <w:kinsoku/>
              <w:wordWrap/>
              <w:overflowPunct/>
              <w:topLinePunct w:val="0"/>
              <w:autoSpaceDE/>
              <w:autoSpaceDN/>
              <w:bidi w:val="0"/>
              <w:adjustRightInd/>
              <w:snapToGrid/>
              <w:spacing w:line="360" w:lineRule="auto"/>
              <w:ind w:left="0" w:leftChars="0" w:right="0" w:rightChars="0"/>
              <w:jc w:val="center"/>
              <w:textAlignment w:val="auto"/>
              <w:rPr>
                <w:szCs w:val="21"/>
              </w:rPr>
            </w:pPr>
            <w:r>
              <w:rPr>
                <w:rFonts w:hint="eastAsia"/>
                <w:szCs w:val="21"/>
              </w:rPr>
              <w:t>第</w:t>
            </w:r>
            <w:r>
              <w:rPr>
                <w:color w:val="0D0D0D"/>
                <w:szCs w:val="22"/>
              </w:rPr>
              <w:t>2489241</w:t>
            </w:r>
            <w:r>
              <w:rPr>
                <w:rFonts w:hint="eastAsia"/>
                <w:szCs w:val="21"/>
              </w:rPr>
              <w:t>号</w:t>
            </w:r>
          </w:p>
        </w:tc>
        <w:tc>
          <w:tcPr>
            <w:tcW w:w="850" w:type="dxa"/>
          </w:tcPr>
          <w:p>
            <w:pPr>
              <w:keepNext w:val="0"/>
              <w:keepLines w:val="0"/>
              <w:pageBreakBefore w:val="0"/>
              <w:kinsoku/>
              <w:wordWrap/>
              <w:overflowPunct/>
              <w:topLinePunct w:val="0"/>
              <w:autoSpaceDE/>
              <w:autoSpaceDN/>
              <w:bidi w:val="0"/>
              <w:adjustRightInd/>
              <w:snapToGrid/>
              <w:spacing w:line="360" w:lineRule="auto"/>
              <w:ind w:left="0" w:leftChars="0" w:right="0" w:rightChars="0"/>
              <w:textAlignment w:val="auto"/>
              <w:rPr>
                <w:szCs w:val="21"/>
              </w:rPr>
            </w:pPr>
            <w:r>
              <w:rPr>
                <w:color w:val="0D0D0D"/>
                <w:szCs w:val="22"/>
              </w:rPr>
              <w:t>江苏苏博特新材料股份有限公司</w:t>
            </w:r>
          </w:p>
        </w:tc>
        <w:tc>
          <w:tcPr>
            <w:tcW w:w="2098" w:type="dxa"/>
          </w:tcPr>
          <w:p>
            <w:pPr>
              <w:keepNext w:val="0"/>
              <w:keepLines w:val="0"/>
              <w:pageBreakBefore w:val="0"/>
              <w:kinsoku/>
              <w:wordWrap/>
              <w:overflowPunct/>
              <w:topLinePunct w:val="0"/>
              <w:autoSpaceDE/>
              <w:autoSpaceDN/>
              <w:bidi w:val="0"/>
              <w:adjustRightInd/>
              <w:snapToGrid/>
              <w:spacing w:line="360" w:lineRule="auto"/>
              <w:ind w:left="0" w:leftChars="0" w:right="0" w:rightChars="0"/>
              <w:textAlignment w:val="auto"/>
              <w:rPr>
                <w:szCs w:val="21"/>
              </w:rPr>
            </w:pPr>
            <w:r>
              <w:rPr>
                <w:color w:val="0D0D0D"/>
                <w:szCs w:val="22"/>
              </w:rPr>
              <w:t>田倩、陆安群、张守治、王育江、王瑞、程骏</w:t>
            </w:r>
          </w:p>
        </w:tc>
        <w:tc>
          <w:tcPr>
            <w:tcW w:w="1036" w:type="dxa"/>
          </w:tcPr>
          <w:p>
            <w:pPr>
              <w:pStyle w:val="4"/>
              <w:keepNext w:val="0"/>
              <w:keepLines w:val="0"/>
              <w:pageBreakBefore w:val="0"/>
              <w:kinsoku/>
              <w:wordWrap/>
              <w:overflowPunct/>
              <w:topLinePunct w:val="0"/>
              <w:autoSpaceDE/>
              <w:autoSpaceDN/>
              <w:bidi w:val="0"/>
              <w:adjustRightInd/>
              <w:snapToGrid/>
              <w:spacing w:line="360" w:lineRule="auto"/>
              <w:ind w:left="0" w:leftChars="0" w:right="0" w:rightChars="0" w:firstLine="0" w:firstLineChars="0"/>
              <w:jc w:val="center"/>
              <w:textAlignment w:val="auto"/>
              <w:rPr>
                <w:rFonts w:ascii="Times New Roman"/>
                <w:sz w:val="21"/>
                <w:szCs w:val="21"/>
              </w:rPr>
            </w:pPr>
            <w:r>
              <w:rPr>
                <w:rFonts w:ascii="Times New Roman"/>
                <w:color w:val="0D0D0D"/>
                <w:sz w:val="21"/>
                <w:szCs w:val="22"/>
              </w:rPr>
              <w:t>有效</w:t>
            </w:r>
          </w:p>
        </w:tc>
      </w:tr>
    </w:tbl>
    <w:p>
      <w:pPr>
        <w:keepNext w:val="0"/>
        <w:keepLines w:val="0"/>
        <w:pageBreakBefore w:val="0"/>
        <w:kinsoku/>
        <w:wordWrap/>
        <w:overflowPunct/>
        <w:topLinePunct w:val="0"/>
        <w:autoSpaceDE/>
        <w:autoSpaceDN/>
        <w:bidi w:val="0"/>
        <w:adjustRightInd/>
        <w:snapToGrid/>
        <w:spacing w:line="360" w:lineRule="auto"/>
        <w:ind w:left="0" w:leftChars="0" w:right="0" w:rightChars="0"/>
        <w:textAlignment w:val="auto"/>
        <w:outlineLvl w:val="1"/>
        <w:rPr>
          <w:b/>
          <w:sz w:val="24"/>
        </w:rPr>
      </w:pPr>
      <w:r>
        <w:rPr>
          <w:rFonts w:hint="eastAsia"/>
          <w:b/>
          <w:sz w:val="24"/>
        </w:rPr>
        <w:t>（七）主要完成人情况</w:t>
      </w:r>
    </w:p>
    <w:p>
      <w:pPr>
        <w:keepNext w:val="0"/>
        <w:keepLines w:val="0"/>
        <w:pageBreakBefore w:val="0"/>
        <w:kinsoku/>
        <w:wordWrap/>
        <w:overflowPunct/>
        <w:topLinePunct w:val="0"/>
        <w:autoSpaceDE/>
        <w:autoSpaceDN/>
        <w:bidi w:val="0"/>
        <w:adjustRightInd/>
        <w:snapToGrid/>
        <w:spacing w:line="360" w:lineRule="auto"/>
        <w:ind w:left="0" w:leftChars="0" w:right="0" w:rightChars="0" w:firstLine="480" w:firstLineChars="200"/>
        <w:textAlignment w:val="auto"/>
        <w:rPr>
          <w:sz w:val="24"/>
        </w:rPr>
      </w:pPr>
      <w:r>
        <w:rPr>
          <w:rFonts w:hint="eastAsia"/>
          <w:sz w:val="24"/>
        </w:rPr>
        <w:t>1．郑皆连，广西大学，</w:t>
      </w:r>
      <w:r>
        <w:rPr>
          <w:sz w:val="24"/>
        </w:rPr>
        <w:t>教授，</w:t>
      </w:r>
      <w:r>
        <w:rPr>
          <w:rFonts w:hint="eastAsia"/>
          <w:sz w:val="24"/>
        </w:rPr>
        <w:t>总课题组组长、项目</w:t>
      </w:r>
      <w:r>
        <w:rPr>
          <w:sz w:val="24"/>
        </w:rPr>
        <w:t>负责人</w:t>
      </w:r>
      <w:r>
        <w:rPr>
          <w:rFonts w:hint="eastAsia"/>
          <w:sz w:val="24"/>
        </w:rPr>
        <w:t>，全面</w:t>
      </w:r>
      <w:r>
        <w:rPr>
          <w:sz w:val="24"/>
        </w:rPr>
        <w:t>主持</w:t>
      </w:r>
      <w:r>
        <w:rPr>
          <w:rFonts w:hint="eastAsia"/>
          <w:sz w:val="24"/>
        </w:rPr>
        <w:t>项目</w:t>
      </w:r>
      <w:r>
        <w:rPr>
          <w:sz w:val="24"/>
        </w:rPr>
        <w:t>技术路线制定及实施，</w:t>
      </w:r>
      <w:r>
        <w:rPr>
          <w:rFonts w:hint="eastAsia"/>
          <w:sz w:val="24"/>
        </w:rPr>
        <w:t>对第</w:t>
      </w:r>
      <w:r>
        <w:rPr>
          <w:sz w:val="24"/>
        </w:rPr>
        <w:t>1</w:t>
      </w:r>
      <w:r>
        <w:rPr>
          <w:rFonts w:hint="eastAsia"/>
          <w:sz w:val="24"/>
        </w:rPr>
        <w:t>、</w:t>
      </w:r>
      <w:r>
        <w:rPr>
          <w:sz w:val="24"/>
        </w:rPr>
        <w:t>2</w:t>
      </w:r>
      <w:r>
        <w:rPr>
          <w:rFonts w:hint="eastAsia"/>
          <w:sz w:val="24"/>
        </w:rPr>
        <w:t>、</w:t>
      </w:r>
      <w:r>
        <w:rPr>
          <w:sz w:val="24"/>
        </w:rPr>
        <w:t>3</w:t>
      </w:r>
      <w:r>
        <w:rPr>
          <w:rFonts w:hint="eastAsia"/>
          <w:sz w:val="24"/>
        </w:rPr>
        <w:t>项创新做出创造性贡献；</w:t>
      </w:r>
    </w:p>
    <w:p>
      <w:pPr>
        <w:keepNext w:val="0"/>
        <w:keepLines w:val="0"/>
        <w:pageBreakBefore w:val="0"/>
        <w:kinsoku/>
        <w:wordWrap/>
        <w:overflowPunct/>
        <w:topLinePunct w:val="0"/>
        <w:autoSpaceDE/>
        <w:autoSpaceDN/>
        <w:bidi w:val="0"/>
        <w:adjustRightInd/>
        <w:snapToGrid/>
        <w:spacing w:line="360" w:lineRule="auto"/>
        <w:ind w:left="0" w:leftChars="0" w:right="0" w:rightChars="0" w:firstLine="480" w:firstLineChars="200"/>
        <w:textAlignment w:val="auto"/>
        <w:rPr>
          <w:sz w:val="24"/>
        </w:rPr>
      </w:pPr>
      <w:r>
        <w:rPr>
          <w:rFonts w:hint="eastAsia"/>
          <w:sz w:val="24"/>
        </w:rPr>
        <w:t>2．韩玉，广西路桥工程集团有限公司，教授级高级</w:t>
      </w:r>
      <w:r>
        <w:rPr>
          <w:sz w:val="24"/>
        </w:rPr>
        <w:t>工程师</w:t>
      </w:r>
      <w:r>
        <w:rPr>
          <w:rFonts w:hint="eastAsia"/>
          <w:sz w:val="24"/>
        </w:rPr>
        <w:t>，负责</w:t>
      </w:r>
      <w:r>
        <w:rPr>
          <w:sz w:val="24"/>
        </w:rPr>
        <w:t>项目技术的实施应用等，</w:t>
      </w:r>
      <w:r>
        <w:rPr>
          <w:rFonts w:hint="eastAsia"/>
          <w:sz w:val="24"/>
        </w:rPr>
        <w:t>对第</w:t>
      </w:r>
      <w:r>
        <w:rPr>
          <w:sz w:val="24"/>
        </w:rPr>
        <w:t>1</w:t>
      </w:r>
      <w:r>
        <w:rPr>
          <w:rFonts w:hint="eastAsia"/>
          <w:sz w:val="24"/>
        </w:rPr>
        <w:t>、</w:t>
      </w:r>
      <w:r>
        <w:rPr>
          <w:sz w:val="24"/>
        </w:rPr>
        <w:t>2</w:t>
      </w:r>
      <w:r>
        <w:rPr>
          <w:rFonts w:hint="eastAsia"/>
          <w:sz w:val="24"/>
        </w:rPr>
        <w:t>项创新做出创造性贡献；</w:t>
      </w:r>
    </w:p>
    <w:p>
      <w:pPr>
        <w:keepNext w:val="0"/>
        <w:keepLines w:val="0"/>
        <w:pageBreakBefore w:val="0"/>
        <w:kinsoku/>
        <w:wordWrap/>
        <w:overflowPunct/>
        <w:topLinePunct w:val="0"/>
        <w:autoSpaceDE/>
        <w:autoSpaceDN/>
        <w:bidi w:val="0"/>
        <w:adjustRightInd/>
        <w:snapToGrid/>
        <w:spacing w:line="360" w:lineRule="auto"/>
        <w:ind w:left="0" w:leftChars="0" w:right="0" w:rightChars="0" w:firstLine="480" w:firstLineChars="200"/>
        <w:textAlignment w:val="auto"/>
        <w:rPr>
          <w:sz w:val="24"/>
        </w:rPr>
      </w:pPr>
      <w:r>
        <w:rPr>
          <w:rFonts w:hint="eastAsia"/>
          <w:sz w:val="24"/>
        </w:rPr>
        <w:t>3．牟廷敏，四川省交通运输厅公路规划勘察设计研究院，教授级高级</w:t>
      </w:r>
      <w:r>
        <w:rPr>
          <w:sz w:val="24"/>
        </w:rPr>
        <w:t>工程师</w:t>
      </w:r>
      <w:r>
        <w:rPr>
          <w:rFonts w:hint="eastAsia"/>
          <w:sz w:val="24"/>
        </w:rPr>
        <w:t>，负责主拱横撑构造、主拱腹杆构造等新结构的设计和审核，对第</w:t>
      </w:r>
      <w:r>
        <w:rPr>
          <w:sz w:val="24"/>
        </w:rPr>
        <w:t>3</w:t>
      </w:r>
      <w:r>
        <w:rPr>
          <w:rFonts w:hint="eastAsia"/>
          <w:sz w:val="24"/>
        </w:rPr>
        <w:t>项创新做出创造性贡献；</w:t>
      </w:r>
    </w:p>
    <w:p>
      <w:pPr>
        <w:keepNext w:val="0"/>
        <w:keepLines w:val="0"/>
        <w:pageBreakBefore w:val="0"/>
        <w:kinsoku/>
        <w:wordWrap/>
        <w:overflowPunct/>
        <w:topLinePunct w:val="0"/>
        <w:autoSpaceDE/>
        <w:autoSpaceDN/>
        <w:bidi w:val="0"/>
        <w:adjustRightInd/>
        <w:snapToGrid/>
        <w:spacing w:line="360" w:lineRule="auto"/>
        <w:ind w:left="0" w:leftChars="0" w:right="0" w:rightChars="0" w:firstLine="480" w:firstLineChars="200"/>
        <w:textAlignment w:val="auto"/>
        <w:rPr>
          <w:sz w:val="24"/>
        </w:rPr>
      </w:pPr>
      <w:r>
        <w:rPr>
          <w:rFonts w:hint="eastAsia"/>
          <w:sz w:val="24"/>
        </w:rPr>
        <w:t>4．冯智，广西路建工程集团有限公司，教授级高级</w:t>
      </w:r>
      <w:r>
        <w:rPr>
          <w:sz w:val="24"/>
        </w:rPr>
        <w:t>工程师</w:t>
      </w:r>
      <w:r>
        <w:rPr>
          <w:rFonts w:hint="eastAsia"/>
          <w:sz w:val="24"/>
        </w:rPr>
        <w:t>，负责</w:t>
      </w:r>
      <w:r>
        <w:rPr>
          <w:sz w:val="24"/>
        </w:rPr>
        <w:t>技术指导和交流，</w:t>
      </w:r>
      <w:r>
        <w:rPr>
          <w:rFonts w:hint="eastAsia"/>
          <w:sz w:val="24"/>
        </w:rPr>
        <w:t>对第</w:t>
      </w:r>
      <w:r>
        <w:rPr>
          <w:sz w:val="24"/>
        </w:rPr>
        <w:t>1</w:t>
      </w:r>
      <w:r>
        <w:rPr>
          <w:rFonts w:hint="eastAsia"/>
          <w:sz w:val="24"/>
        </w:rPr>
        <w:t>、</w:t>
      </w:r>
      <w:r>
        <w:rPr>
          <w:sz w:val="24"/>
        </w:rPr>
        <w:t>2</w:t>
      </w:r>
      <w:r>
        <w:rPr>
          <w:rFonts w:hint="eastAsia"/>
          <w:sz w:val="24"/>
        </w:rPr>
        <w:t>项创新做出创造性贡献；</w:t>
      </w:r>
    </w:p>
    <w:p>
      <w:pPr>
        <w:keepNext w:val="0"/>
        <w:keepLines w:val="0"/>
        <w:pageBreakBefore w:val="0"/>
        <w:kinsoku/>
        <w:wordWrap/>
        <w:overflowPunct/>
        <w:topLinePunct w:val="0"/>
        <w:autoSpaceDE/>
        <w:autoSpaceDN/>
        <w:bidi w:val="0"/>
        <w:adjustRightInd/>
        <w:snapToGrid/>
        <w:spacing w:line="360" w:lineRule="auto"/>
        <w:ind w:left="0" w:leftChars="0" w:right="0" w:rightChars="0" w:firstLine="480" w:firstLineChars="200"/>
        <w:textAlignment w:val="auto"/>
        <w:rPr>
          <w:sz w:val="24"/>
        </w:rPr>
      </w:pPr>
      <w:r>
        <w:rPr>
          <w:rFonts w:hint="eastAsia"/>
          <w:sz w:val="24"/>
        </w:rPr>
        <w:t>5．王劼耘，广西壮族自治区交通运输厅，教授级高级</w:t>
      </w:r>
      <w:r>
        <w:rPr>
          <w:sz w:val="24"/>
        </w:rPr>
        <w:t>工程师</w:t>
      </w:r>
      <w:r>
        <w:rPr>
          <w:rFonts w:hint="eastAsia"/>
          <w:sz w:val="24"/>
        </w:rPr>
        <w:t>，总课题技术顾问，对第</w:t>
      </w:r>
      <w:r>
        <w:rPr>
          <w:sz w:val="24"/>
        </w:rPr>
        <w:t>1</w:t>
      </w:r>
      <w:r>
        <w:rPr>
          <w:rFonts w:hint="eastAsia"/>
          <w:sz w:val="24"/>
        </w:rPr>
        <w:t>、</w:t>
      </w:r>
      <w:r>
        <w:rPr>
          <w:sz w:val="24"/>
        </w:rPr>
        <w:t>2</w:t>
      </w:r>
      <w:r>
        <w:rPr>
          <w:rFonts w:hint="eastAsia"/>
          <w:sz w:val="24"/>
        </w:rPr>
        <w:t>、</w:t>
      </w:r>
      <w:r>
        <w:rPr>
          <w:sz w:val="24"/>
        </w:rPr>
        <w:t>3</w:t>
      </w:r>
      <w:r>
        <w:rPr>
          <w:rFonts w:hint="eastAsia"/>
          <w:sz w:val="24"/>
        </w:rPr>
        <w:t>项创新做出创造性贡献；</w:t>
      </w:r>
    </w:p>
    <w:p>
      <w:pPr>
        <w:keepNext w:val="0"/>
        <w:keepLines w:val="0"/>
        <w:pageBreakBefore w:val="0"/>
        <w:kinsoku/>
        <w:wordWrap/>
        <w:overflowPunct/>
        <w:topLinePunct w:val="0"/>
        <w:autoSpaceDE/>
        <w:autoSpaceDN/>
        <w:bidi w:val="0"/>
        <w:adjustRightInd/>
        <w:snapToGrid/>
        <w:spacing w:line="360" w:lineRule="auto"/>
        <w:ind w:left="0" w:leftChars="0" w:right="0" w:rightChars="0" w:firstLine="480" w:firstLineChars="200"/>
        <w:textAlignment w:val="auto"/>
        <w:rPr>
          <w:sz w:val="24"/>
        </w:rPr>
      </w:pPr>
      <w:r>
        <w:rPr>
          <w:rFonts w:hint="eastAsia"/>
          <w:sz w:val="24"/>
        </w:rPr>
        <w:t>6．庞博新，广西新发展交通集团有限公司，教授级高级</w:t>
      </w:r>
      <w:r>
        <w:rPr>
          <w:sz w:val="24"/>
        </w:rPr>
        <w:t>工程师</w:t>
      </w:r>
      <w:r>
        <w:rPr>
          <w:rFonts w:hint="eastAsia"/>
          <w:sz w:val="24"/>
        </w:rPr>
        <w:t>，负责项目</w:t>
      </w:r>
      <w:r>
        <w:rPr>
          <w:sz w:val="24"/>
        </w:rPr>
        <w:t>方案的审定，</w:t>
      </w:r>
      <w:r>
        <w:rPr>
          <w:rFonts w:hint="eastAsia"/>
          <w:sz w:val="24"/>
        </w:rPr>
        <w:t>对第</w:t>
      </w:r>
      <w:r>
        <w:rPr>
          <w:sz w:val="24"/>
        </w:rPr>
        <w:t>1</w:t>
      </w:r>
      <w:r>
        <w:rPr>
          <w:rFonts w:hint="eastAsia"/>
          <w:sz w:val="24"/>
        </w:rPr>
        <w:t>、</w:t>
      </w:r>
      <w:r>
        <w:rPr>
          <w:sz w:val="24"/>
        </w:rPr>
        <w:t>2</w:t>
      </w:r>
      <w:r>
        <w:rPr>
          <w:rFonts w:hint="eastAsia"/>
          <w:sz w:val="24"/>
        </w:rPr>
        <w:t>项创新做出创造性贡献；</w:t>
      </w:r>
    </w:p>
    <w:p>
      <w:pPr>
        <w:keepNext w:val="0"/>
        <w:keepLines w:val="0"/>
        <w:pageBreakBefore w:val="0"/>
        <w:kinsoku/>
        <w:wordWrap/>
        <w:overflowPunct/>
        <w:topLinePunct w:val="0"/>
        <w:autoSpaceDE/>
        <w:autoSpaceDN/>
        <w:bidi w:val="0"/>
        <w:adjustRightInd/>
        <w:snapToGrid/>
        <w:spacing w:line="360" w:lineRule="auto"/>
        <w:ind w:left="0" w:leftChars="0" w:right="0" w:rightChars="0" w:firstLine="480" w:firstLineChars="200"/>
        <w:textAlignment w:val="auto"/>
        <w:rPr>
          <w:sz w:val="24"/>
        </w:rPr>
      </w:pPr>
      <w:r>
        <w:rPr>
          <w:rFonts w:hint="eastAsia"/>
          <w:sz w:val="24"/>
        </w:rPr>
        <w:t>7．秦大燕，广西路桥工程集团有限公司，高级工程师，负责</w:t>
      </w:r>
      <w:r>
        <w:rPr>
          <w:sz w:val="24"/>
        </w:rPr>
        <w:t>项目的</w:t>
      </w:r>
      <w:r>
        <w:rPr>
          <w:rFonts w:hint="eastAsia"/>
          <w:sz w:val="24"/>
        </w:rPr>
        <w:t>施工技术、方案制定、报告撰写，对第</w:t>
      </w:r>
      <w:r>
        <w:rPr>
          <w:sz w:val="24"/>
        </w:rPr>
        <w:t>1</w:t>
      </w:r>
      <w:r>
        <w:rPr>
          <w:rFonts w:hint="eastAsia"/>
          <w:sz w:val="24"/>
        </w:rPr>
        <w:t>、</w:t>
      </w:r>
      <w:r>
        <w:rPr>
          <w:sz w:val="24"/>
        </w:rPr>
        <w:t>2</w:t>
      </w:r>
      <w:r>
        <w:rPr>
          <w:rFonts w:hint="eastAsia"/>
          <w:sz w:val="24"/>
        </w:rPr>
        <w:t>项创新做出创造性贡献；</w:t>
      </w:r>
    </w:p>
    <w:p>
      <w:pPr>
        <w:keepNext w:val="0"/>
        <w:keepLines w:val="0"/>
        <w:pageBreakBefore w:val="0"/>
        <w:kinsoku/>
        <w:wordWrap/>
        <w:overflowPunct/>
        <w:topLinePunct w:val="0"/>
        <w:autoSpaceDE/>
        <w:autoSpaceDN/>
        <w:bidi w:val="0"/>
        <w:adjustRightInd/>
        <w:snapToGrid/>
        <w:spacing w:line="360" w:lineRule="auto"/>
        <w:ind w:left="0" w:leftChars="0" w:right="0" w:rightChars="0" w:firstLine="480" w:firstLineChars="200"/>
        <w:textAlignment w:val="auto"/>
        <w:rPr>
          <w:sz w:val="24"/>
        </w:rPr>
      </w:pPr>
      <w:r>
        <w:rPr>
          <w:rFonts w:hint="eastAsia"/>
          <w:sz w:val="24"/>
        </w:rPr>
        <w:t>8．王建军，广西路桥工程集团有限公司，教授级高级</w:t>
      </w:r>
      <w:r>
        <w:rPr>
          <w:sz w:val="24"/>
        </w:rPr>
        <w:t>工程师</w:t>
      </w:r>
      <w:r>
        <w:rPr>
          <w:rFonts w:hint="eastAsia"/>
          <w:sz w:val="24"/>
        </w:rPr>
        <w:t>，负责方案审定，对第</w:t>
      </w:r>
      <w:r>
        <w:rPr>
          <w:sz w:val="24"/>
        </w:rPr>
        <w:t>1</w:t>
      </w:r>
      <w:r>
        <w:rPr>
          <w:rFonts w:hint="eastAsia"/>
          <w:sz w:val="24"/>
        </w:rPr>
        <w:t>、</w:t>
      </w:r>
      <w:r>
        <w:rPr>
          <w:sz w:val="24"/>
        </w:rPr>
        <w:t>2</w:t>
      </w:r>
      <w:r>
        <w:rPr>
          <w:rFonts w:hint="eastAsia"/>
          <w:sz w:val="24"/>
        </w:rPr>
        <w:t>项创新做出创造性贡献；</w:t>
      </w:r>
    </w:p>
    <w:p>
      <w:pPr>
        <w:keepNext w:val="0"/>
        <w:keepLines w:val="0"/>
        <w:pageBreakBefore w:val="0"/>
        <w:kinsoku/>
        <w:wordWrap/>
        <w:overflowPunct/>
        <w:topLinePunct w:val="0"/>
        <w:autoSpaceDE/>
        <w:autoSpaceDN/>
        <w:bidi w:val="0"/>
        <w:adjustRightInd/>
        <w:snapToGrid/>
        <w:spacing w:line="360" w:lineRule="auto"/>
        <w:ind w:left="0" w:leftChars="0" w:right="0" w:rightChars="0" w:firstLine="480" w:firstLineChars="200"/>
        <w:textAlignment w:val="auto"/>
        <w:rPr>
          <w:sz w:val="24"/>
        </w:rPr>
      </w:pPr>
      <w:r>
        <w:rPr>
          <w:rFonts w:hint="eastAsia"/>
          <w:sz w:val="24"/>
        </w:rPr>
        <w:t>9．龙跃，柳州欧维姆机械股份有限公司，教授级高工，主要</w:t>
      </w:r>
      <w:r>
        <w:rPr>
          <w:sz w:val="24"/>
        </w:rPr>
        <w:t>参与</w:t>
      </w:r>
      <w:r>
        <w:rPr>
          <w:rFonts w:hint="eastAsia"/>
          <w:sz w:val="24"/>
        </w:rPr>
        <w:t>大型钢管混凝土拱桥管内混凝土真空辅助灌注方法和大跨径吊杆索体的技术研发</w:t>
      </w:r>
      <w:r>
        <w:rPr>
          <w:sz w:val="24"/>
        </w:rPr>
        <w:t>等，</w:t>
      </w:r>
      <w:r>
        <w:rPr>
          <w:rFonts w:hint="eastAsia"/>
          <w:sz w:val="24"/>
        </w:rPr>
        <w:t>对第</w:t>
      </w:r>
      <w:r>
        <w:rPr>
          <w:sz w:val="24"/>
        </w:rPr>
        <w:t>2</w:t>
      </w:r>
      <w:r>
        <w:rPr>
          <w:rFonts w:hint="eastAsia"/>
          <w:sz w:val="24"/>
        </w:rPr>
        <w:t>、3项创新做出创造性贡献；</w:t>
      </w:r>
    </w:p>
    <w:p>
      <w:pPr>
        <w:keepNext w:val="0"/>
        <w:keepLines w:val="0"/>
        <w:pageBreakBefore w:val="0"/>
        <w:kinsoku/>
        <w:wordWrap/>
        <w:overflowPunct/>
        <w:topLinePunct w:val="0"/>
        <w:autoSpaceDE/>
        <w:autoSpaceDN/>
        <w:bidi w:val="0"/>
        <w:adjustRightInd/>
        <w:snapToGrid/>
        <w:spacing w:line="360" w:lineRule="auto"/>
        <w:ind w:left="0" w:leftChars="0" w:right="0" w:rightChars="0" w:firstLine="480" w:firstLineChars="200"/>
        <w:textAlignment w:val="auto"/>
        <w:rPr>
          <w:sz w:val="24"/>
        </w:rPr>
      </w:pPr>
      <w:r>
        <w:rPr>
          <w:rFonts w:hint="eastAsia"/>
          <w:sz w:val="24"/>
        </w:rPr>
        <w:t>10．徐文，江苏苏博特新材料股份有限公司，高级工程师，负责新型自密实、无收缩管内混凝土制备与应用技术研究开发，对第</w:t>
      </w:r>
      <w:r>
        <w:rPr>
          <w:sz w:val="24"/>
        </w:rPr>
        <w:t>1</w:t>
      </w:r>
      <w:r>
        <w:rPr>
          <w:rFonts w:hint="eastAsia"/>
          <w:sz w:val="24"/>
        </w:rPr>
        <w:t>项创新做出创造性贡献。</w:t>
      </w:r>
    </w:p>
    <w:p>
      <w:pPr>
        <w:keepNext w:val="0"/>
        <w:keepLines w:val="0"/>
        <w:pageBreakBefore w:val="0"/>
        <w:kinsoku/>
        <w:wordWrap/>
        <w:overflowPunct/>
        <w:topLinePunct w:val="0"/>
        <w:autoSpaceDE/>
        <w:autoSpaceDN/>
        <w:bidi w:val="0"/>
        <w:adjustRightInd/>
        <w:snapToGrid/>
        <w:spacing w:line="360" w:lineRule="auto"/>
        <w:ind w:left="0" w:leftChars="0" w:right="0" w:rightChars="0"/>
        <w:textAlignment w:val="auto"/>
        <w:outlineLvl w:val="1"/>
        <w:rPr>
          <w:b/>
          <w:sz w:val="24"/>
        </w:rPr>
      </w:pPr>
      <w:r>
        <w:rPr>
          <w:rFonts w:hint="eastAsia"/>
          <w:b/>
          <w:sz w:val="24"/>
        </w:rPr>
        <w:t>(八)主要完成单位及创新推广贡献</w:t>
      </w:r>
    </w:p>
    <w:p>
      <w:pPr>
        <w:keepNext w:val="0"/>
        <w:keepLines w:val="0"/>
        <w:pageBreakBefore w:val="0"/>
        <w:kinsoku/>
        <w:wordWrap/>
        <w:overflowPunct/>
        <w:topLinePunct w:val="0"/>
        <w:autoSpaceDE/>
        <w:autoSpaceDN/>
        <w:bidi w:val="0"/>
        <w:adjustRightInd/>
        <w:snapToGrid/>
        <w:spacing w:line="360" w:lineRule="auto"/>
        <w:ind w:left="0" w:leftChars="0" w:right="0" w:rightChars="0" w:firstLine="480" w:firstLineChars="200"/>
        <w:textAlignment w:val="auto"/>
        <w:rPr>
          <w:sz w:val="24"/>
        </w:rPr>
      </w:pPr>
      <w:r>
        <w:rPr>
          <w:rFonts w:hint="eastAsia"/>
          <w:sz w:val="24"/>
        </w:rPr>
        <w:t>1．广西路桥工程集团有限公司为科研项目依托工程施工单位，负责完成了</w:t>
      </w:r>
      <w:r>
        <w:rPr>
          <w:sz w:val="24"/>
        </w:rPr>
        <w:t>500m</w:t>
      </w:r>
      <w:r>
        <w:rPr>
          <w:rFonts w:hint="eastAsia"/>
          <w:sz w:val="24"/>
        </w:rPr>
        <w:t>级钢管混凝土拱桥全过程施工。在工程现场开展了大比例仿真模型对比试验，首次研发了“大型钢管混凝土结构管内混凝土真空辅助灌注方法”和相应的“真空辅助灌注系统”，成功应用于合江长江一桥（波司登大桥），实现了特大跨径钢管混凝土拱桥管内混凝土全过程真空辅助三级连续泵送施工，确保了管内混凝土的灌注密实性。形成了“真空辅助法灌注拱肋钢管混凝土施工工法”，授权发明专利</w:t>
      </w:r>
      <w:r>
        <w:rPr>
          <w:sz w:val="24"/>
        </w:rPr>
        <w:t>1</w:t>
      </w:r>
      <w:r>
        <w:rPr>
          <w:rFonts w:hint="eastAsia"/>
          <w:sz w:val="24"/>
        </w:rPr>
        <w:t>项。攻克了特大体量钢管结构制造、大吊重超高可拆分横移主索缆索吊装系统、组合式锚锭斜拉扣挂系统等技术难题，提出了桥梁超高超宽扣塔的大段安装摇臂抱杆技术，形成了“提升式摇臂抱杆安装塔架施工工法”和“缆索吊装拱桥整体钢桥面格子梁施工工法”，发展了超500米跨径钢管混凝土拱桥关键技术。</w:t>
      </w:r>
    </w:p>
    <w:p>
      <w:pPr>
        <w:keepNext w:val="0"/>
        <w:keepLines w:val="0"/>
        <w:pageBreakBefore w:val="0"/>
        <w:kinsoku/>
        <w:wordWrap/>
        <w:overflowPunct/>
        <w:topLinePunct w:val="0"/>
        <w:autoSpaceDE/>
        <w:autoSpaceDN/>
        <w:bidi w:val="0"/>
        <w:adjustRightInd/>
        <w:snapToGrid/>
        <w:spacing w:line="360" w:lineRule="auto"/>
        <w:ind w:left="0" w:leftChars="0" w:right="0" w:rightChars="0" w:firstLine="480" w:firstLineChars="200"/>
        <w:textAlignment w:val="auto"/>
        <w:rPr>
          <w:sz w:val="24"/>
        </w:rPr>
      </w:pPr>
      <w:r>
        <w:rPr>
          <w:sz w:val="24"/>
        </w:rPr>
        <w:t>2</w:t>
      </w:r>
      <w:r>
        <w:rPr>
          <w:rFonts w:hint="eastAsia"/>
          <w:sz w:val="24"/>
        </w:rPr>
        <w:t>．四川省交通运输厅公路规划勘察设计研究院为科研项目依托工程设计单位，负责完成了</w:t>
      </w:r>
      <w:r>
        <w:rPr>
          <w:sz w:val="24"/>
        </w:rPr>
        <w:t>500m</w:t>
      </w:r>
      <w:r>
        <w:rPr>
          <w:rFonts w:hint="eastAsia"/>
          <w:sz w:val="24"/>
        </w:rPr>
        <w:t>级钢管混凝土拱桥全过程设计和后期服务，在桥位桥型、结构构造和总体施工技术等领域开展了深入研究和比选，提出了安全、适用、经济的设计文件，在主拱横撑构造、主拱腹杆构造、吊索抗风研究开展了系统研究，并申报和授权实用新型专利</w:t>
      </w:r>
      <w:r>
        <w:rPr>
          <w:sz w:val="24"/>
        </w:rPr>
        <w:t>2</w:t>
      </w:r>
      <w:r>
        <w:rPr>
          <w:rFonts w:hint="eastAsia"/>
          <w:sz w:val="24"/>
        </w:rPr>
        <w:t>项。</w:t>
      </w:r>
    </w:p>
    <w:p>
      <w:pPr>
        <w:keepNext w:val="0"/>
        <w:keepLines w:val="0"/>
        <w:pageBreakBefore w:val="0"/>
        <w:kinsoku/>
        <w:wordWrap/>
        <w:overflowPunct/>
        <w:topLinePunct w:val="0"/>
        <w:autoSpaceDE/>
        <w:autoSpaceDN/>
        <w:bidi w:val="0"/>
        <w:adjustRightInd/>
        <w:snapToGrid/>
        <w:spacing w:line="360" w:lineRule="auto"/>
        <w:ind w:left="0" w:leftChars="0" w:right="0" w:rightChars="0" w:firstLine="480" w:firstLineChars="200"/>
        <w:textAlignment w:val="auto"/>
        <w:rPr>
          <w:sz w:val="24"/>
        </w:rPr>
      </w:pPr>
      <w:r>
        <w:rPr>
          <w:sz w:val="24"/>
        </w:rPr>
        <w:t>3</w:t>
      </w:r>
      <w:r>
        <w:rPr>
          <w:rFonts w:hint="eastAsia"/>
          <w:sz w:val="24"/>
        </w:rPr>
        <w:t>．广西大学对钢管混凝土拱肋脱粘脱空受力机理研究进行了分析，协助施工单位顺利完成了拱肋管内混凝土灌注，为施工阶段的钢管混凝土温度控制提供指导。</w:t>
      </w:r>
    </w:p>
    <w:p>
      <w:pPr>
        <w:keepNext w:val="0"/>
        <w:keepLines w:val="0"/>
        <w:pageBreakBefore w:val="0"/>
        <w:kinsoku/>
        <w:wordWrap/>
        <w:overflowPunct/>
        <w:topLinePunct w:val="0"/>
        <w:autoSpaceDE/>
        <w:autoSpaceDN/>
        <w:bidi w:val="0"/>
        <w:adjustRightInd/>
        <w:snapToGrid/>
        <w:spacing w:line="360" w:lineRule="auto"/>
        <w:ind w:left="0" w:leftChars="0" w:right="0" w:rightChars="0" w:firstLine="480" w:firstLineChars="200"/>
        <w:textAlignment w:val="auto"/>
        <w:rPr>
          <w:sz w:val="24"/>
        </w:rPr>
      </w:pPr>
      <w:r>
        <w:rPr>
          <w:sz w:val="24"/>
        </w:rPr>
        <w:t>4</w:t>
      </w:r>
      <w:r>
        <w:rPr>
          <w:rFonts w:hint="eastAsia"/>
          <w:sz w:val="24"/>
        </w:rPr>
        <w:t>．柳州欧维姆机械股份有限公司对大跨径吊杆索体进行了系统研究，开发了从索体自由段直至锚固段均采用环氧树脂非金属材料隔离防腐、抗腐蚀、抗疲劳、抗振性能良好的吊杆索，并根据市场的需要进行市场推广。</w:t>
      </w:r>
    </w:p>
    <w:p>
      <w:pPr>
        <w:keepNext w:val="0"/>
        <w:keepLines w:val="0"/>
        <w:pageBreakBefore w:val="0"/>
        <w:kinsoku/>
        <w:wordWrap/>
        <w:overflowPunct/>
        <w:topLinePunct w:val="0"/>
        <w:autoSpaceDE/>
        <w:autoSpaceDN/>
        <w:bidi w:val="0"/>
        <w:adjustRightInd/>
        <w:snapToGrid/>
        <w:spacing w:line="360" w:lineRule="auto"/>
        <w:ind w:left="0" w:leftChars="0" w:right="0" w:rightChars="0" w:firstLine="480" w:firstLineChars="200"/>
        <w:textAlignment w:val="auto"/>
        <w:rPr>
          <w:sz w:val="24"/>
        </w:rPr>
      </w:pPr>
      <w:r>
        <w:rPr>
          <w:sz w:val="24"/>
        </w:rPr>
        <w:t>5</w:t>
      </w:r>
      <w:r>
        <w:rPr>
          <w:rFonts w:hint="eastAsia"/>
          <w:sz w:val="24"/>
        </w:rPr>
        <w:t>．重庆交通大学为科研项目依托工程监控单位，负责完成了</w:t>
      </w:r>
      <w:r>
        <w:rPr>
          <w:sz w:val="24"/>
        </w:rPr>
        <w:t>500m</w:t>
      </w:r>
      <w:r>
        <w:rPr>
          <w:rFonts w:hint="eastAsia"/>
          <w:sz w:val="24"/>
        </w:rPr>
        <w:t>级钢管混凝土拱桥全过程监控，协助施工单位高精度、高质量地完成了</w:t>
      </w:r>
      <w:r>
        <w:rPr>
          <w:sz w:val="24"/>
        </w:rPr>
        <w:t>500m</w:t>
      </w:r>
      <w:r>
        <w:rPr>
          <w:rFonts w:hint="eastAsia"/>
          <w:sz w:val="24"/>
        </w:rPr>
        <w:t>级钢管混凝土拱桥施工，在保证监控目标的前提下，减少了施工过程调整次数，缩短了工期。</w:t>
      </w:r>
    </w:p>
    <w:p>
      <w:pPr>
        <w:keepNext w:val="0"/>
        <w:keepLines w:val="0"/>
        <w:pageBreakBefore w:val="0"/>
        <w:kinsoku/>
        <w:wordWrap/>
        <w:overflowPunct/>
        <w:topLinePunct w:val="0"/>
        <w:autoSpaceDE/>
        <w:autoSpaceDN/>
        <w:bidi w:val="0"/>
        <w:adjustRightInd/>
        <w:snapToGrid/>
        <w:spacing w:line="360" w:lineRule="auto"/>
        <w:ind w:left="0" w:leftChars="0" w:right="0" w:rightChars="0" w:firstLine="480" w:firstLineChars="200"/>
        <w:textAlignment w:val="auto"/>
        <w:rPr>
          <w:sz w:val="24"/>
        </w:rPr>
      </w:pPr>
      <w:r>
        <w:rPr>
          <w:sz w:val="24"/>
        </w:rPr>
        <w:t>6</w:t>
      </w:r>
      <w:r>
        <w:rPr>
          <w:rFonts w:hint="eastAsia"/>
          <w:sz w:val="24"/>
        </w:rPr>
        <w:t>．江苏苏博特新材料股份有限公司对新型自密实、无收缩管内混凝土制备与应用技术进行了系统研究，开发了专用于管内混凝土配制的高稳健性自密实混凝土化学外加剂，以及分阶段、全过程补偿管内混凝土收缩的塑性膨胀剂与钙镁复合膨胀剂，为上述功能材料的成功应用于实际工程提供技术、设备和人员等条件，并根据市场的需要进行了市场推广。</w:t>
      </w:r>
    </w:p>
    <w:p>
      <w:pPr>
        <w:keepNext w:val="0"/>
        <w:keepLines w:val="0"/>
        <w:pageBreakBefore w:val="0"/>
        <w:kinsoku/>
        <w:wordWrap/>
        <w:overflowPunct/>
        <w:topLinePunct w:val="0"/>
        <w:autoSpaceDE/>
        <w:autoSpaceDN/>
        <w:bidi w:val="0"/>
        <w:adjustRightInd/>
        <w:snapToGrid/>
        <w:spacing w:line="360" w:lineRule="auto"/>
        <w:ind w:left="0" w:leftChars="0" w:right="0" w:rightChars="0" w:firstLine="480" w:firstLineChars="200"/>
        <w:textAlignment w:val="auto"/>
        <w:rPr>
          <w:sz w:val="24"/>
        </w:rPr>
      </w:pPr>
      <w:r>
        <w:rPr>
          <w:sz w:val="24"/>
        </w:rPr>
        <w:t>7</w:t>
      </w:r>
      <w:r>
        <w:rPr>
          <w:rFonts w:hint="eastAsia"/>
          <w:sz w:val="24"/>
        </w:rPr>
        <w:t>．泸州东南高速公路发展有限公司对设计单位完成合江长江一桥设计方案的比选工作进行了指导和帮助，对设计方案的最终选定起到了决定作用。</w:t>
      </w:r>
    </w:p>
    <w:p>
      <w:pPr>
        <w:keepNext w:val="0"/>
        <w:keepLines w:val="0"/>
        <w:pageBreakBefore w:val="0"/>
        <w:kinsoku/>
        <w:wordWrap/>
        <w:overflowPunct/>
        <w:topLinePunct w:val="0"/>
        <w:autoSpaceDE/>
        <w:autoSpaceDN/>
        <w:bidi w:val="0"/>
        <w:adjustRightInd/>
        <w:snapToGrid/>
        <w:spacing w:line="360" w:lineRule="auto"/>
        <w:ind w:left="0" w:leftChars="0" w:right="0" w:rightChars="0"/>
        <w:textAlignment w:val="auto"/>
        <w:outlineLvl w:val="1"/>
        <w:rPr>
          <w:b/>
          <w:sz w:val="24"/>
        </w:rPr>
      </w:pPr>
      <w:r>
        <w:rPr>
          <w:rFonts w:hint="eastAsia"/>
          <w:b/>
          <w:sz w:val="24"/>
        </w:rPr>
        <w:t>(九)完成人合作关系说明</w:t>
      </w:r>
    </w:p>
    <w:p>
      <w:pPr>
        <w:keepNext w:val="0"/>
        <w:keepLines w:val="0"/>
        <w:pageBreakBefore w:val="0"/>
        <w:kinsoku/>
        <w:wordWrap/>
        <w:overflowPunct/>
        <w:topLinePunct w:val="0"/>
        <w:autoSpaceDE/>
        <w:autoSpaceDN/>
        <w:bidi w:val="0"/>
        <w:adjustRightInd/>
        <w:snapToGrid/>
        <w:spacing w:line="360" w:lineRule="auto"/>
        <w:ind w:left="0" w:leftChars="0" w:right="0" w:rightChars="0" w:firstLine="480" w:firstLineChars="200"/>
        <w:textAlignment w:val="auto"/>
        <w:rPr>
          <w:sz w:val="24"/>
        </w:rPr>
      </w:pPr>
      <w:r>
        <w:rPr>
          <w:rFonts w:hint="eastAsia"/>
          <w:sz w:val="24"/>
        </w:rPr>
        <w:t>第一完成人郑皆连作为课题的总负责人，负责整个研究课题的规划、开展和管控，指导第二完成人韩玉开展施工核心技术研究工作，指导第三完成人牟廷敏开展按拱肋吊装节段的设计研究工作，指导第九完成人龙跃开展吊杆安全、耐久性研究，指导第八完成人王建军开展大型钢管混凝土结构真空辅助灌注管内混凝土技术的工艺试验、施工方案和研究工作。</w:t>
      </w:r>
    </w:p>
    <w:p>
      <w:pPr>
        <w:keepNext w:val="0"/>
        <w:keepLines w:val="0"/>
        <w:pageBreakBefore w:val="0"/>
        <w:kinsoku/>
        <w:wordWrap/>
        <w:overflowPunct/>
        <w:topLinePunct w:val="0"/>
        <w:autoSpaceDE/>
        <w:autoSpaceDN/>
        <w:bidi w:val="0"/>
        <w:adjustRightInd/>
        <w:snapToGrid/>
        <w:spacing w:line="360" w:lineRule="auto"/>
        <w:ind w:left="0" w:leftChars="0" w:right="0" w:rightChars="0" w:firstLine="480" w:firstLineChars="200"/>
        <w:textAlignment w:val="auto"/>
        <w:rPr>
          <w:sz w:val="24"/>
        </w:rPr>
      </w:pPr>
      <w:r>
        <w:rPr>
          <w:rFonts w:hint="eastAsia"/>
          <w:sz w:val="24"/>
        </w:rPr>
        <w:t>第二完成人韩玉作为依托项目的施工负责人，负责整套施工技术的研究和应用，顺利完成依托工程的施工，指导第七完成人秦大燕、第八完成人王建军完成相应施工技术的研发和应用。</w:t>
      </w:r>
    </w:p>
    <w:p>
      <w:pPr>
        <w:keepNext w:val="0"/>
        <w:keepLines w:val="0"/>
        <w:pageBreakBefore w:val="0"/>
        <w:kinsoku/>
        <w:wordWrap/>
        <w:overflowPunct/>
        <w:topLinePunct w:val="0"/>
        <w:autoSpaceDE/>
        <w:autoSpaceDN/>
        <w:bidi w:val="0"/>
        <w:adjustRightInd/>
        <w:snapToGrid/>
        <w:spacing w:line="360" w:lineRule="auto"/>
        <w:ind w:left="0" w:leftChars="0" w:right="0" w:rightChars="0" w:firstLine="480" w:firstLineChars="200"/>
        <w:textAlignment w:val="auto"/>
        <w:rPr>
          <w:sz w:val="24"/>
        </w:rPr>
      </w:pPr>
      <w:r>
        <w:rPr>
          <w:rFonts w:hint="eastAsia"/>
          <w:sz w:val="24"/>
        </w:rPr>
        <w:t>第三完成人牟廷敏作为依托工程的设计负责人，负责合江长江一桥的设计工作及相关的研发创新，并指导施工单位（第二完成人韩玉、第七完成人秦大燕、第八完成人王建军）按设计意图进行施工。</w:t>
      </w:r>
    </w:p>
    <w:p>
      <w:pPr>
        <w:keepNext w:val="0"/>
        <w:keepLines w:val="0"/>
        <w:pageBreakBefore w:val="0"/>
        <w:kinsoku/>
        <w:wordWrap/>
        <w:overflowPunct/>
        <w:topLinePunct w:val="0"/>
        <w:autoSpaceDE/>
        <w:autoSpaceDN/>
        <w:bidi w:val="0"/>
        <w:adjustRightInd/>
        <w:snapToGrid/>
        <w:spacing w:line="360" w:lineRule="auto"/>
        <w:ind w:left="0" w:leftChars="0" w:right="0" w:rightChars="0" w:firstLine="480" w:firstLineChars="200"/>
        <w:textAlignment w:val="auto"/>
        <w:rPr>
          <w:sz w:val="24"/>
        </w:rPr>
      </w:pPr>
      <w:r>
        <w:rPr>
          <w:rFonts w:hint="eastAsia"/>
          <w:sz w:val="24"/>
        </w:rPr>
        <w:t>其余完成人各自独立完成自己的指导工作及具体分工的研发、试验、施工和应用等工作。</w:t>
      </w:r>
    </w:p>
    <w:sectPr>
      <w:footerReference r:id="rId3" w:type="default"/>
      <w:footerReference r:id="rId4" w:type="even"/>
      <w:pgSz w:w="11906" w:h="16838"/>
      <w:pgMar w:top="1440" w:right="1800"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等线">
    <w:altName w:val="宋体"/>
    <w:panose1 w:val="02010600030101010101"/>
    <w:charset w:val="86"/>
    <w:family w:val="auto"/>
    <w:pitch w:val="default"/>
    <w:sig w:usb0="00000000" w:usb1="00000000"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Courier New">
    <w:panose1 w:val="02070309020205020404"/>
    <w:charset w:val="00"/>
    <w:family w:val="modern"/>
    <w:pitch w:val="default"/>
    <w:sig w:usb0="E0002AFF" w:usb1="C0007843" w:usb2="00000009" w:usb3="00000000" w:csb0="400001FF" w:csb1="FFFF0000"/>
  </w:font>
  <w:font w:name="仿宋">
    <w:panose1 w:val="02010609060101010101"/>
    <w:charset w:val="86"/>
    <w:family w:val="modern"/>
    <w:pitch w:val="default"/>
    <w:sig w:usb0="800002BF" w:usb1="38CF7CFA" w:usb2="00000016" w:usb3="00000000" w:csb0="00040001" w:csb1="00000000"/>
  </w:font>
  <w:font w:name="等线 Light">
    <w:altName w:val="宋体"/>
    <w:panose1 w:val="02010600030101010101"/>
    <w:charset w:val="86"/>
    <w:family w:val="auto"/>
    <w:pitch w:val="default"/>
    <w:sig w:usb0="00000000" w:usb1="00000000" w:usb2="00000016" w:usb3="00000000" w:csb0="0004000F" w:csb1="00000000"/>
  </w:font>
  <w:font w:name="等线">
    <w:altName w:val="宋体"/>
    <w:panose1 w:val="00000000000000000000"/>
    <w:charset w:val="86"/>
    <w:family w:val="auto"/>
    <w:pitch w:val="default"/>
    <w:sig w:usb0="00000000" w:usb1="00000000" w:usb2="00000000" w:usb3="00000000" w:csb0="00000000" w:csb1="00000000"/>
  </w:font>
  <w:font w:name="等线">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center" w:y="1"/>
      <w:rPr>
        <w:rStyle w:val="9"/>
      </w:rPr>
    </w:pPr>
    <w:r>
      <w:rPr>
        <w:rStyle w:val="9"/>
      </w:rPr>
      <w:fldChar w:fldCharType="begin"/>
    </w:r>
    <w:r>
      <w:rPr>
        <w:rStyle w:val="9"/>
      </w:rPr>
      <w:instrText xml:space="preserve">PAGE  </w:instrText>
    </w:r>
    <w:r>
      <w:rPr>
        <w:rStyle w:val="9"/>
      </w:rPr>
      <w:fldChar w:fldCharType="separate"/>
    </w:r>
    <w:r>
      <w:rPr>
        <w:rStyle w:val="9"/>
      </w:rPr>
      <w:t>1</w:t>
    </w:r>
    <w:r>
      <w:rPr>
        <w:rStyle w:val="9"/>
      </w:rPr>
      <w:fldChar w:fldCharType="end"/>
    </w:r>
  </w:p>
  <w:p>
    <w:pPr>
      <w:pStyle w:val="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center" w:y="1"/>
      <w:rPr>
        <w:rStyle w:val="9"/>
      </w:rPr>
    </w:pPr>
    <w:r>
      <w:rPr>
        <w:rStyle w:val="9"/>
      </w:rPr>
      <w:fldChar w:fldCharType="begin"/>
    </w:r>
    <w:r>
      <w:rPr>
        <w:rStyle w:val="9"/>
      </w:rPr>
      <w:instrText xml:space="preserve">PAGE  </w:instrText>
    </w:r>
    <w:r>
      <w:rPr>
        <w:rStyle w:val="9"/>
      </w:rPr>
      <w:fldChar w:fldCharType="end"/>
    </w:r>
  </w:p>
  <w:p>
    <w:pPr>
      <w:pStyle w:val="6"/>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822F41"/>
    <w:rsid w:val="00003577"/>
    <w:rsid w:val="00006B56"/>
    <w:rsid w:val="00010406"/>
    <w:rsid w:val="00024C74"/>
    <w:rsid w:val="000318DA"/>
    <w:rsid w:val="00036E61"/>
    <w:rsid w:val="000669C8"/>
    <w:rsid w:val="00072681"/>
    <w:rsid w:val="00080D53"/>
    <w:rsid w:val="000A290D"/>
    <w:rsid w:val="000B4AA9"/>
    <w:rsid w:val="000D2556"/>
    <w:rsid w:val="000F28F2"/>
    <w:rsid w:val="0011420E"/>
    <w:rsid w:val="001225B2"/>
    <w:rsid w:val="00140BC0"/>
    <w:rsid w:val="001455AF"/>
    <w:rsid w:val="0014656F"/>
    <w:rsid w:val="00174C82"/>
    <w:rsid w:val="00190032"/>
    <w:rsid w:val="001A16C9"/>
    <w:rsid w:val="001A1EFF"/>
    <w:rsid w:val="001A6B61"/>
    <w:rsid w:val="001C2831"/>
    <w:rsid w:val="001D09D8"/>
    <w:rsid w:val="001D704B"/>
    <w:rsid w:val="00203483"/>
    <w:rsid w:val="00237524"/>
    <w:rsid w:val="00245728"/>
    <w:rsid w:val="002510B3"/>
    <w:rsid w:val="00270BAF"/>
    <w:rsid w:val="00291928"/>
    <w:rsid w:val="002C1A30"/>
    <w:rsid w:val="002C71EA"/>
    <w:rsid w:val="002E47D2"/>
    <w:rsid w:val="002E523B"/>
    <w:rsid w:val="002E61BF"/>
    <w:rsid w:val="002F45CC"/>
    <w:rsid w:val="003714D6"/>
    <w:rsid w:val="00381862"/>
    <w:rsid w:val="003C5A69"/>
    <w:rsid w:val="004137FC"/>
    <w:rsid w:val="0042035E"/>
    <w:rsid w:val="00462718"/>
    <w:rsid w:val="00475D61"/>
    <w:rsid w:val="00487691"/>
    <w:rsid w:val="004916E6"/>
    <w:rsid w:val="004C3D76"/>
    <w:rsid w:val="004C6F5D"/>
    <w:rsid w:val="004C7BBD"/>
    <w:rsid w:val="004D4F4E"/>
    <w:rsid w:val="004F1A1D"/>
    <w:rsid w:val="00504CAB"/>
    <w:rsid w:val="0052171C"/>
    <w:rsid w:val="00525496"/>
    <w:rsid w:val="00527A96"/>
    <w:rsid w:val="00563E72"/>
    <w:rsid w:val="00572A40"/>
    <w:rsid w:val="0058425D"/>
    <w:rsid w:val="005A301B"/>
    <w:rsid w:val="005A63D7"/>
    <w:rsid w:val="005D7BB1"/>
    <w:rsid w:val="005F4E42"/>
    <w:rsid w:val="005F7367"/>
    <w:rsid w:val="00601480"/>
    <w:rsid w:val="00612FE8"/>
    <w:rsid w:val="00632D55"/>
    <w:rsid w:val="006451CA"/>
    <w:rsid w:val="006462CB"/>
    <w:rsid w:val="00651CE6"/>
    <w:rsid w:val="006751F7"/>
    <w:rsid w:val="006822AE"/>
    <w:rsid w:val="0068331B"/>
    <w:rsid w:val="00687B01"/>
    <w:rsid w:val="006901F6"/>
    <w:rsid w:val="006A1A02"/>
    <w:rsid w:val="00702E11"/>
    <w:rsid w:val="007122C2"/>
    <w:rsid w:val="00720D87"/>
    <w:rsid w:val="00720DD9"/>
    <w:rsid w:val="00732AF0"/>
    <w:rsid w:val="00760CED"/>
    <w:rsid w:val="00764925"/>
    <w:rsid w:val="00776ACE"/>
    <w:rsid w:val="0079259B"/>
    <w:rsid w:val="007927CB"/>
    <w:rsid w:val="00795142"/>
    <w:rsid w:val="007A490E"/>
    <w:rsid w:val="007B457D"/>
    <w:rsid w:val="007C4C1C"/>
    <w:rsid w:val="007D44E9"/>
    <w:rsid w:val="00822F41"/>
    <w:rsid w:val="008236D5"/>
    <w:rsid w:val="00825117"/>
    <w:rsid w:val="0084234F"/>
    <w:rsid w:val="0084366F"/>
    <w:rsid w:val="008451A8"/>
    <w:rsid w:val="00847951"/>
    <w:rsid w:val="00854784"/>
    <w:rsid w:val="00864CD5"/>
    <w:rsid w:val="008A06C4"/>
    <w:rsid w:val="008A42AE"/>
    <w:rsid w:val="008B1D3A"/>
    <w:rsid w:val="008B1DB8"/>
    <w:rsid w:val="008C0294"/>
    <w:rsid w:val="008D0687"/>
    <w:rsid w:val="008F20AC"/>
    <w:rsid w:val="008F6AA4"/>
    <w:rsid w:val="0090182D"/>
    <w:rsid w:val="009063FC"/>
    <w:rsid w:val="0090774B"/>
    <w:rsid w:val="00915460"/>
    <w:rsid w:val="00926ECA"/>
    <w:rsid w:val="00964538"/>
    <w:rsid w:val="009733A5"/>
    <w:rsid w:val="0098257F"/>
    <w:rsid w:val="00A05545"/>
    <w:rsid w:val="00A11023"/>
    <w:rsid w:val="00A136A9"/>
    <w:rsid w:val="00A2588F"/>
    <w:rsid w:val="00A2607C"/>
    <w:rsid w:val="00A263FD"/>
    <w:rsid w:val="00A27BDC"/>
    <w:rsid w:val="00A35798"/>
    <w:rsid w:val="00A767D7"/>
    <w:rsid w:val="00A827CE"/>
    <w:rsid w:val="00A91E01"/>
    <w:rsid w:val="00AA5860"/>
    <w:rsid w:val="00AC18CF"/>
    <w:rsid w:val="00AD2117"/>
    <w:rsid w:val="00AF3E40"/>
    <w:rsid w:val="00B121F3"/>
    <w:rsid w:val="00B70893"/>
    <w:rsid w:val="00B70CE6"/>
    <w:rsid w:val="00B75EC1"/>
    <w:rsid w:val="00BA2FD2"/>
    <w:rsid w:val="00BA58E7"/>
    <w:rsid w:val="00BF04EA"/>
    <w:rsid w:val="00C014DF"/>
    <w:rsid w:val="00C016B5"/>
    <w:rsid w:val="00C016DD"/>
    <w:rsid w:val="00C02AE9"/>
    <w:rsid w:val="00C23AD5"/>
    <w:rsid w:val="00C33810"/>
    <w:rsid w:val="00C725AC"/>
    <w:rsid w:val="00CF370E"/>
    <w:rsid w:val="00D0308A"/>
    <w:rsid w:val="00D131C3"/>
    <w:rsid w:val="00D2361E"/>
    <w:rsid w:val="00D236D5"/>
    <w:rsid w:val="00D4521F"/>
    <w:rsid w:val="00D5219A"/>
    <w:rsid w:val="00D54C80"/>
    <w:rsid w:val="00D60B41"/>
    <w:rsid w:val="00DC7AA7"/>
    <w:rsid w:val="00DE1EAE"/>
    <w:rsid w:val="00E02BD8"/>
    <w:rsid w:val="00E24C86"/>
    <w:rsid w:val="00E30127"/>
    <w:rsid w:val="00E43F82"/>
    <w:rsid w:val="00E5309C"/>
    <w:rsid w:val="00E55977"/>
    <w:rsid w:val="00E71520"/>
    <w:rsid w:val="00E851DF"/>
    <w:rsid w:val="00EB2F9A"/>
    <w:rsid w:val="00EB778D"/>
    <w:rsid w:val="00EC5F77"/>
    <w:rsid w:val="00EE0345"/>
    <w:rsid w:val="00F01250"/>
    <w:rsid w:val="00F17C25"/>
    <w:rsid w:val="00F333F6"/>
    <w:rsid w:val="00F40914"/>
    <w:rsid w:val="00F441F5"/>
    <w:rsid w:val="00F7047A"/>
    <w:rsid w:val="00F81A01"/>
    <w:rsid w:val="00F82045"/>
    <w:rsid w:val="00F852C1"/>
    <w:rsid w:val="00FB0852"/>
    <w:rsid w:val="00FB17F1"/>
    <w:rsid w:val="00FD4138"/>
    <w:rsid w:val="00FE3092"/>
    <w:rsid w:val="00FE435F"/>
    <w:rsid w:val="0E84333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